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C3" w:rsidRDefault="001954C3" w:rsidP="001954C3">
      <w:pPr>
        <w:pStyle w:val="avadol"/>
        <w:shd w:val="clear" w:color="auto" w:fill="FFFFFF"/>
        <w:spacing w:before="195" w:beforeAutospacing="0" w:after="0" w:afterAutospacing="0"/>
        <w:ind w:left="210"/>
        <w:jc w:val="center"/>
        <w:rPr>
          <w:b/>
          <w:color w:val="2A364C"/>
          <w:sz w:val="28"/>
          <w:szCs w:val="28"/>
        </w:rPr>
      </w:pPr>
      <w:r w:rsidRPr="001954C3">
        <w:rPr>
          <w:b/>
          <w:color w:val="2A364C"/>
          <w:sz w:val="28"/>
          <w:szCs w:val="28"/>
        </w:rPr>
        <w:t>"Логопедический взгляд на проблему билингвизма в дошкольном возрасте"</w:t>
      </w:r>
    </w:p>
    <w:p w:rsidR="001954C3" w:rsidRPr="001954C3" w:rsidRDefault="001954C3" w:rsidP="001954C3">
      <w:pPr>
        <w:pStyle w:val="avadol"/>
        <w:shd w:val="clear" w:color="auto" w:fill="FFFFFF"/>
        <w:spacing w:before="195" w:beforeAutospacing="0" w:after="0" w:afterAutospacing="0"/>
        <w:ind w:left="210"/>
        <w:jc w:val="center"/>
        <w:rPr>
          <w:b/>
          <w:color w:val="2A364C"/>
          <w:sz w:val="28"/>
          <w:szCs w:val="28"/>
        </w:rPr>
      </w:pP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Сегодня человечество переживает эпоху глобализации. Открытые границы и переезды в другую страну стали обыденным явлением. Процесс глобализации не миновал и нашу страну.  С каждым годом количество мигрантов и вынужденных переселенцев в российских городах увеличивается и, как следствие, рождаются особенные дети – дети-билингвы.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Такая проблема остро встает в крупных мегаполисах мира, в частности, в Москве. С практической точки зрения данное явление интересует не только политологов, социологов, лингвистов, но и педагогов, в том числе логопедов. Учитывая опыт логопедической работы, можно предположить, что наличие двух активных языков в семье представляет собой угрозу для нормального формирования речи у ребенка или, при наличии у него исходных речевых расстройств, усугубляет проблему речевого развития.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Как правило, родители и педагоги длительное время не придают значения этому факту, а в некоторых случаях расценивают его неверно, так как ребенок не понимает объяснения воспитателя в детском саду и учителя в классе, не отвечает на вопросы и не справляется со школьной программой.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Иногда педагоги, встречаясь с таким явлением, рекомендуют родителям перевести ребенка в школу для детей с нарушениями умственного или речевого развития. С одной стороны, такая проблема может быть связана с тем, что ребенок недостаточно хорошо знает русский язык, чтобы отвечать требованиям, предъявляемым к ученикам при обучении в школе на русском языке. С другой стороны, малопонятная речь ребенка-билингва может быть обусловлена наличием у него какой</w:t>
      </w:r>
      <w:r w:rsidRPr="001954C3">
        <w:rPr>
          <w:color w:val="2A364C"/>
          <w:sz w:val="28"/>
          <w:szCs w:val="28"/>
        </w:rPr>
        <w:noBreakHyphen/>
        <w:t>либо клинической формы речевого расстройства (алалия, дизартрия и др.), что мешает ему усваивать как родной, так и второй языки.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В обоих случаях итог одинаковый – ребенок не может овладеть школьной программой вследствие низкого уровня его речевых возможностей. Всякий раз трудности у ребенка-билингва возникают тогда, когда оформление в школу происходит с учетом только возрастного принципа, в то время как ребенок должен быть готов к школьному обучению психически и психологически, а важнейшим показателем этого является речь, которая должна быть развита по всем показателям (звуковое оформление, лексико-грамматическое структурирование, связное изложение высказывания).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В связи с этим перед педагогами встает следующая проблема: как воспитать, обучить и адаптировать таких детей? Ведь для детей мигрантов приход в дошкольное учреждение является настоящим испытанием. Травмирующим фактом </w:t>
      </w:r>
      <w:proofErr w:type="gramStart"/>
      <w:r w:rsidRPr="001954C3">
        <w:rPr>
          <w:color w:val="2A364C"/>
          <w:sz w:val="28"/>
          <w:szCs w:val="28"/>
        </w:rPr>
        <w:t>становится</w:t>
      </w:r>
      <w:proofErr w:type="gramEnd"/>
      <w:r w:rsidRPr="001954C3">
        <w:rPr>
          <w:color w:val="2A364C"/>
          <w:sz w:val="28"/>
          <w:szCs w:val="28"/>
        </w:rPr>
        <w:t xml:space="preserve"> отрыв не только от родителей, но и от родной культуры, так как в детском саду они сталкиваются с другими правилами поведения, другими играми и, самое главное, с другими людьми, которые разговаривают на чужом им языке. Чтобы помочь детям-билингвам адаптироваться к новым </w:t>
      </w:r>
      <w:r w:rsidRPr="001954C3">
        <w:rPr>
          <w:color w:val="2A364C"/>
          <w:sz w:val="28"/>
          <w:szCs w:val="28"/>
        </w:rPr>
        <w:lastRenderedPageBreak/>
        <w:t>условиям, организовать для них воспитательный и образовательный процесс, педагоги должны обладать особенной профессиональной компетенцией.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Практическое решение проблемы состоит либо в параллельной коррекционной работе на русском и национальном языках, либо в соединении двух задач воедино путем привлечения </w:t>
      </w:r>
      <w:proofErr w:type="spellStart"/>
      <w:r w:rsidRPr="001954C3">
        <w:rPr>
          <w:color w:val="2A364C"/>
          <w:sz w:val="28"/>
          <w:szCs w:val="28"/>
        </w:rPr>
        <w:t>билингвичных</w:t>
      </w:r>
      <w:proofErr w:type="spellEnd"/>
      <w:r w:rsidRPr="001954C3">
        <w:rPr>
          <w:color w:val="2A364C"/>
          <w:sz w:val="28"/>
          <w:szCs w:val="28"/>
        </w:rPr>
        <w:t xml:space="preserve"> специалистов. Но на деле такой возможности нет - не хватает специалистов с такими языковыми возможностями, нет программ их подготовки.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Работа с семьей начинается с тщательного сбора речевого анамнеза. Для правильной диагностики важно выяснить особенности билингвизма (развиваются ли два языка параллельно с самого рождения ребенка, или второй язык присоединился позже; в каком возрасте присоединился второй язык; какой язык был первым; кто основные носители данных языков в окружении ребенка; в каких объемах и формах осуществляется общение на каждом из языков). После тщательного анализа собранных данных легче определить реальные особенности речевой компетенции и, что самое главное, - наметить зону ближайшего развития ребенка.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Родителей необходимо сделать союзниками, ведь от их умения, терпения, доброжелательности во многом зависит успех нашей работы.  Той же цели служит и активное включение родителей в жизнь детского сада - участие в театрализованных праздниках, конкурсах, присутствие на занятиях. Не менее важно создание доброжелательной обстановки в детском коллективе. Ведь детский сад - это мини-проекция нашего общества, и от того, как сложатся отношения в коллективе, будет зависеть и речевое развитие, и психологическое благополучие двуязычного ребенка. Здесь нам помогут и сюжетно-ролевые игры, и беседы, и шуточные сценки из повседневной жизни, и чтение национальных сказок с обсуждением прочитанного, и фольклорные конкурсы, праздники. От усилий логопеда во многом зависит, чтобы дошкольный этап стал началом именно интеграции ребенка в обществе.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При этом учитель-логопед обязательно должен учитывать психологическое состояние ребенка, который находится в иной языковой среде, и принимать во внимание особенности культуры другого языка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A364C"/>
          <w:sz w:val="28"/>
          <w:szCs w:val="28"/>
        </w:rPr>
      </w:pPr>
      <w:bookmarkStart w:id="0" w:name="_GoBack"/>
      <w:bookmarkEnd w:id="0"/>
      <w:r w:rsidRPr="001954C3">
        <w:rPr>
          <w:color w:val="2A364C"/>
          <w:sz w:val="28"/>
          <w:szCs w:val="28"/>
        </w:rPr>
        <w:t>Нужно отметить, что для того, чтобы выпустить сложных детей-</w:t>
      </w:r>
      <w:proofErr w:type="spellStart"/>
      <w:r w:rsidRPr="001954C3">
        <w:rPr>
          <w:color w:val="2A364C"/>
          <w:sz w:val="28"/>
          <w:szCs w:val="28"/>
        </w:rPr>
        <w:t>билингвов</w:t>
      </w:r>
      <w:proofErr w:type="spellEnd"/>
      <w:r w:rsidRPr="001954C3">
        <w:rPr>
          <w:color w:val="2A364C"/>
          <w:sz w:val="28"/>
          <w:szCs w:val="28"/>
        </w:rPr>
        <w:t xml:space="preserve"> с чистой речью в школу учителю-логопеду придется приложить существенно больше усилий, чем для детей в обычных логопедических случаях. Причем положительный результат возможен только совместными усилиями логопеда, родителей, воспитателей и психолога. В школе у таких детей с высокой долей вероятности могут возникнуть трудности в изучении языка и письма, и для достижения хороших результатов этим детям в целом предстоит трудиться много больше своих одноклассников. Пока ребенок в детском саду готовится к школе, у педагогов и родителей есть время для того, чтобы помочь ребенку в школьном будущем. Усилия, затраченные нами сегодня, много меньше тех, которые потребуются, если упустить предоставленную нам возможность.</w:t>
      </w:r>
    </w:p>
    <w:p w:rsid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A364C"/>
          <w:sz w:val="28"/>
          <w:szCs w:val="28"/>
        </w:rPr>
      </w:pP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b/>
          <w:bCs/>
          <w:color w:val="2A364C"/>
          <w:sz w:val="28"/>
          <w:szCs w:val="28"/>
        </w:rPr>
        <w:t>Список использованной литературы.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lastRenderedPageBreak/>
        <w:t>1. Аникина А.Е., Павлова Н.В. Обучение детей с двуязычием русскому языку // Школьный логопед. 2004. №3.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2. Волкова Е., Протасова Е. Дети с родным нерусским языком в дошкольном учреждении // Дошкольное воспитание. 2002. №12.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3. Выготский Л.С. К вопросу о многоязычии в детском возрасте. - В кн.: Выготский Л.С. Умственное развитие детей в процессе обучения. М. - Л., 1935.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4. </w:t>
      </w:r>
      <w:proofErr w:type="spellStart"/>
      <w:r w:rsidRPr="001954C3">
        <w:rPr>
          <w:color w:val="2A364C"/>
          <w:sz w:val="28"/>
          <w:szCs w:val="28"/>
        </w:rPr>
        <w:t>Имедадзе</w:t>
      </w:r>
      <w:proofErr w:type="spellEnd"/>
      <w:r w:rsidRPr="001954C3">
        <w:rPr>
          <w:color w:val="2A364C"/>
          <w:sz w:val="28"/>
          <w:szCs w:val="28"/>
        </w:rPr>
        <w:t xml:space="preserve"> Н.В. Управление процессом овладения вторым языком // Хрестоматия по возрастной и педагогической психологии / Под ред. И.И. Ильясова, В.Я. </w:t>
      </w:r>
      <w:proofErr w:type="spellStart"/>
      <w:r w:rsidRPr="001954C3">
        <w:rPr>
          <w:color w:val="2A364C"/>
          <w:sz w:val="28"/>
          <w:szCs w:val="28"/>
        </w:rPr>
        <w:t>Ляудис</w:t>
      </w:r>
      <w:proofErr w:type="spellEnd"/>
      <w:r w:rsidRPr="001954C3">
        <w:rPr>
          <w:color w:val="2A364C"/>
          <w:sz w:val="28"/>
          <w:szCs w:val="28"/>
        </w:rPr>
        <w:t>. М., 1984.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5. Леонтьев А.А. Психолингвистические единицы и порождение речевого высказывания. Изд. 3-е, стереотипное. - М.: </w:t>
      </w:r>
      <w:proofErr w:type="spellStart"/>
      <w:r w:rsidRPr="001954C3">
        <w:rPr>
          <w:color w:val="2A364C"/>
          <w:sz w:val="28"/>
          <w:szCs w:val="28"/>
        </w:rPr>
        <w:t>КомКнига</w:t>
      </w:r>
      <w:proofErr w:type="spellEnd"/>
      <w:r w:rsidRPr="001954C3">
        <w:rPr>
          <w:color w:val="2A364C"/>
          <w:sz w:val="28"/>
          <w:szCs w:val="28"/>
        </w:rPr>
        <w:t>, 2005.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6. </w:t>
      </w:r>
      <w:proofErr w:type="spellStart"/>
      <w:r w:rsidRPr="001954C3">
        <w:rPr>
          <w:color w:val="2A364C"/>
          <w:sz w:val="28"/>
          <w:szCs w:val="28"/>
        </w:rPr>
        <w:t>Лурия</w:t>
      </w:r>
      <w:proofErr w:type="spellEnd"/>
      <w:r w:rsidRPr="001954C3">
        <w:rPr>
          <w:color w:val="2A364C"/>
          <w:sz w:val="28"/>
          <w:szCs w:val="28"/>
        </w:rPr>
        <w:t xml:space="preserve"> А. Р. Язык и сознание. - М., 1979;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>7. Михайлова М.М. Двуязычие: принципы и проблемы. - М.: Просвещение, 1978.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8. </w:t>
      </w:r>
      <w:proofErr w:type="spellStart"/>
      <w:r w:rsidRPr="001954C3">
        <w:rPr>
          <w:color w:val="2A364C"/>
          <w:sz w:val="28"/>
          <w:szCs w:val="28"/>
        </w:rPr>
        <w:t>Муминова</w:t>
      </w:r>
      <w:proofErr w:type="spellEnd"/>
      <w:r w:rsidRPr="001954C3">
        <w:rPr>
          <w:color w:val="2A364C"/>
          <w:sz w:val="28"/>
          <w:szCs w:val="28"/>
        </w:rPr>
        <w:t xml:space="preserve"> Л.Р. Система логопедической работы с заикающимися подростками и взрослыми узбеками в условиях двуязычия. - Ташкент, 1984.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9. </w:t>
      </w:r>
      <w:proofErr w:type="spellStart"/>
      <w:r w:rsidRPr="001954C3">
        <w:rPr>
          <w:color w:val="2A364C"/>
          <w:sz w:val="28"/>
          <w:szCs w:val="28"/>
        </w:rPr>
        <w:t>Румега</w:t>
      </w:r>
      <w:proofErr w:type="spellEnd"/>
      <w:r w:rsidRPr="001954C3">
        <w:rPr>
          <w:color w:val="2A364C"/>
          <w:sz w:val="28"/>
          <w:szCs w:val="28"/>
        </w:rPr>
        <w:t xml:space="preserve"> Н.А. Диагностика и коррекция речевых нарушений у детей с билингвизмом // Логопедия в школе: практический опыт/ Под ред. В.С. </w:t>
      </w:r>
      <w:proofErr w:type="spellStart"/>
      <w:r w:rsidRPr="001954C3">
        <w:rPr>
          <w:color w:val="2A364C"/>
          <w:sz w:val="28"/>
          <w:szCs w:val="28"/>
        </w:rPr>
        <w:t>Кукушина</w:t>
      </w:r>
      <w:proofErr w:type="spellEnd"/>
      <w:r w:rsidRPr="001954C3">
        <w:rPr>
          <w:color w:val="2A364C"/>
          <w:sz w:val="28"/>
          <w:szCs w:val="28"/>
        </w:rPr>
        <w:t xml:space="preserve">. - М.: </w:t>
      </w:r>
      <w:proofErr w:type="spellStart"/>
      <w:r w:rsidRPr="001954C3">
        <w:rPr>
          <w:color w:val="2A364C"/>
          <w:sz w:val="28"/>
          <w:szCs w:val="28"/>
        </w:rPr>
        <w:t>МарТ</w:t>
      </w:r>
      <w:proofErr w:type="spellEnd"/>
      <w:r w:rsidRPr="001954C3">
        <w:rPr>
          <w:color w:val="2A364C"/>
          <w:sz w:val="28"/>
          <w:szCs w:val="28"/>
        </w:rPr>
        <w:t>, 2004.</w:t>
      </w:r>
    </w:p>
    <w:p w:rsidR="001954C3" w:rsidRPr="001954C3" w:rsidRDefault="001954C3" w:rsidP="001954C3">
      <w:pPr>
        <w:pStyle w:val="a3"/>
        <w:shd w:val="clear" w:color="auto" w:fill="FFFFFF"/>
        <w:spacing w:before="0" w:beforeAutospacing="0" w:after="0" w:afterAutospacing="0"/>
        <w:jc w:val="both"/>
        <w:rPr>
          <w:color w:val="2A364C"/>
          <w:sz w:val="28"/>
          <w:szCs w:val="28"/>
        </w:rPr>
      </w:pPr>
      <w:r w:rsidRPr="001954C3">
        <w:rPr>
          <w:color w:val="2A364C"/>
          <w:sz w:val="28"/>
          <w:szCs w:val="28"/>
        </w:rPr>
        <w:t xml:space="preserve">10. </w:t>
      </w:r>
      <w:proofErr w:type="spellStart"/>
      <w:r w:rsidRPr="001954C3">
        <w:rPr>
          <w:color w:val="2A364C"/>
          <w:sz w:val="28"/>
          <w:szCs w:val="28"/>
        </w:rPr>
        <w:t>Филимошкина</w:t>
      </w:r>
      <w:proofErr w:type="spellEnd"/>
      <w:r w:rsidRPr="001954C3">
        <w:rPr>
          <w:color w:val="2A364C"/>
          <w:sz w:val="28"/>
          <w:szCs w:val="28"/>
        </w:rPr>
        <w:t xml:space="preserve"> Н.М. Разграничение речевой патологии и проявлений билингвизма // Дефектология. 1980. №2.</w:t>
      </w:r>
    </w:p>
    <w:p w:rsidR="00D2064B" w:rsidRDefault="00D2064B"/>
    <w:sectPr w:rsidR="00D2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92"/>
    <w:rsid w:val="001954C3"/>
    <w:rsid w:val="00711692"/>
    <w:rsid w:val="00D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9A1"/>
  <w15:chartTrackingRefBased/>
  <w15:docId w15:val="{FF2F1275-5B97-451F-A9FD-E973DE2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adol">
    <w:name w:val="ava_dol"/>
    <w:basedOn w:val="a"/>
    <w:rsid w:val="0019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2</cp:revision>
  <dcterms:created xsi:type="dcterms:W3CDTF">2023-11-19T05:53:00Z</dcterms:created>
  <dcterms:modified xsi:type="dcterms:W3CDTF">2023-11-19T05:56:00Z</dcterms:modified>
</cp:coreProperties>
</file>