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Автор: Орлова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Ольга Владимировна,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учитель биологии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sz w:val="40"/>
          <w:szCs w:val="40"/>
          <w:rtl w:val="0"/>
        </w:rPr>
        <w:t xml:space="preserve">и химии Ростовской-на Дону санаторной школы-интерната</w:t>
      </w: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Таганрог</w:t>
      </w:r>
      <w:r w:rsidDel="00000000" w:rsidR="00000000" w:rsidRPr="00000000">
        <w:rPr>
          <w:rFonts w:ascii="Corsiva" w:cs="Corsiva" w:eastAsia="Corsiva" w:hAnsi="Corsiva"/>
          <w:sz w:val="40"/>
          <w:szCs w:val="40"/>
          <w:rtl w:val="0"/>
        </w:rPr>
        <w:t xml:space="preserve">ский филиал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6 класс.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Тема: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«Минеральное питание растений и почвы Ростовской области»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Тип: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Интегрированный урок с элементами практикума. Изучение нового материала по географии, повторение изученного по биологии, актуализация знаний по природоведению.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Цели: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Формирование представления о минеральном питании растений и почвах родного края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Развитие творчества учащихся, логического мышления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Воспитание  толерантности, коммуникативных качеств у учащихся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Оборудование: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Источники с информацией  по теме урока – учебники, дополнительная литература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Физическая карта Ростовской области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Географические атласы Ростовской области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Ход урока.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1.Актуализация знаний, объяснение сути предстоящего, определение понятия «интегрированный урок», обозначение целей урока.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2.Повторение по биологии: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Что вы знаете о минеральном питании растений?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Могут ли растения использовать минеральные соли в нерастворенном виде?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Как растворы минеральных солей попадают в корень?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Что такое корневое давление?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Что является питательной средой для растений?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Вывод о том, что питательная среда для растений – почва.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3.Повторение по природоведению: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Что такое почва?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Каково главное свойство почвы?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Что такое плодородие? Из чего оно складывается?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От чего и как зависит количество питательных веществ в почве?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От чего и как зависит количество воды в почве?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4.Повторение по биологии: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Вспомните, что вам известно об удобрениях и составьте схему, отражающую виды удобрений.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Как вы думаете, как правильно повысить плодородие истощенной почвы?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5.Новый материал по географии: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Из всего сказанного ясно, что растения будут хорошо расти только в том случае, если их минеральное питание будет достаточным. Для этого необходимо, чтобы почвы были плодородны.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Существует наука – почвоведение.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В лежащих на ваших столах источниках  найдите определение этой науки и сведения о ее основателе В.В.Докучаеве. Сделайте краткие записи в тетрадях.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Выполним устно практическую работу  (по атласу):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Перечислить основные типы почв на территории Ростовской области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Назовите занимающие самую большую площадь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Назовите те, которые занимают меньше всего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Проверьте себя. Используя столбиковую диаграмму (на этой же карте), где отражены площади почв в %, ответьте на вопросы: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Сколько % площади приходится на: черноземы южные; чернозем обыкновенные карбонатные; каштановый; темно-каштановые; черноземы обыкновенные; светло-каштановые почвы?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Назовите почвы с самой большой и с самой малой площадью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6. Новый материал по биологии.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Что вы знаете о галофитах?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Прослушайте сообщение об этих растениях. По ходу рассказа сделайте пометки в тетрадях.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Составьте схему, отражающую, какие существуют типы галофитов.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Ответьте на вопросы: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Как растения защищаются от избытка солей в почве?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Какие галофиты называют настоящими, солевыделяющими, соленепроницаемыми?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Каким образом влияет засоление почв на минеральное питание и жизнь растений в целом?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7. Итоговое закрепление.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Объясните фразу: «ростовская область – житница России» с точки зрения русского языка, биологии  и географии.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8. Творческое домашнее задание.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Представьте тему: культурные растения ростовской области в удобной для вас форме: сообщения, плакат, газета, листовка, стихотворение, эссе, сценка, пантомима, компьютерная презентация  и т.д.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Данный урок является уроком освоения новых знаний в системе изучения географии, уроком повторения и закрепления знаний в курсе биологии. Урок разработан в развивающей модели обучения с применением исследовательского, частично – поискового, методов, элементов практической работы, индивидуальной работы.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При разработке урока использовался региональный и гуманитарный компонент.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Литература: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Интернет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«Я иду на урок биологии». Книга для учителя. М.: «Первое сентября», 2001 г.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С.В. Кульневич, Т.П. Лакоценина. Совсем необычный урок. Практическое пособие. Воронеж: «Учитель», 2001 г.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Т.П. Лакоценина, Е.Е. Алимова, Л.М. Оганезова. Современный урок. Ростов-на-Дону: «Учитель», 2007 г.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Большая энциклопедия природы. Жизнь растений. М.: Мир книги, 2002 г.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5"/>
        </w:tabs>
        <w:spacing w:after="0" w:before="0" w:line="240" w:lineRule="auto"/>
        <w:ind w:left="0" w:right="0" w:firstLine="0"/>
        <w:jc w:val="both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siv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∴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