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B7" w:rsidRPr="00384BB7" w:rsidRDefault="00496FE2" w:rsidP="0038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родителей.</w:t>
      </w:r>
    </w:p>
    <w:p w:rsidR="00384BB7" w:rsidRPr="00384BB7" w:rsidRDefault="00496FE2" w:rsidP="0038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Тема:</w:t>
      </w:r>
      <w:r w:rsidR="00384BB7" w:rsidRPr="00384BB7">
        <w:rPr>
          <w:rFonts w:ascii="Times New Roman" w:hAnsi="Times New Roman" w:cs="Times New Roman"/>
          <w:b/>
          <w:sz w:val="28"/>
          <w:szCs w:val="28"/>
        </w:rPr>
        <w:t xml:space="preserve"> «Знакомство с логическими блоками </w:t>
      </w:r>
      <w:proofErr w:type="spellStart"/>
      <w:r w:rsidR="00384BB7" w:rsidRPr="00384BB7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384BB7" w:rsidRPr="00384BB7">
        <w:rPr>
          <w:rFonts w:ascii="Times New Roman" w:hAnsi="Times New Roman" w:cs="Times New Roman"/>
          <w:b/>
          <w:sz w:val="28"/>
          <w:szCs w:val="28"/>
        </w:rPr>
        <w:t>»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Цель:</w:t>
      </w:r>
      <w:r w:rsidRPr="00384BB7">
        <w:rPr>
          <w:rFonts w:ascii="Times New Roman" w:hAnsi="Times New Roman" w:cs="Times New Roman"/>
          <w:sz w:val="28"/>
          <w:szCs w:val="28"/>
        </w:rPr>
        <w:t xml:space="preserve"> повысить компетентность родителей в вопросах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математических способностей детей, познакомить родителей с 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блоками «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84BB7">
        <w:rPr>
          <w:rFonts w:ascii="Times New Roman" w:hAnsi="Times New Roman" w:cs="Times New Roman"/>
          <w:sz w:val="28"/>
          <w:szCs w:val="28"/>
        </w:rPr>
        <w:t>» и научить использовать их в работе с детьми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произвольного внимания, памяти, формирования умения анализировать,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сравнивать, объединять признаки и свойства.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Ι. Образовательные: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1. сформировать у родителей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участников представление об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технологии;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2. познакомить участников мастер-класса с применением развивающих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 xml:space="preserve">с логическими блоками 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84B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обучить участников мастер-класса навыкам, составляющим основу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технологии;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3. активизировать познавательную деятельность родителей-участников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мастер-класса, повысить уровень их родительской компетенции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интеллектуального развития детей дошкольного возраста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ΙΙ. Развивающие: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1.развивать познавательный интерес, внимание, память, практически-действенное мышление, сообразительность, умение производить 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операции;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2. способствовать развитию коммуникативных навыков, грамматически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 xml:space="preserve">правильной диалоговой речь, навыков свободного общения </w:t>
      </w:r>
      <w:proofErr w:type="gramStart"/>
      <w:r w:rsidRPr="00384B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4BB7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3. развивать творческое воображение, эстетическое восприятие, фантазию;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4. развивать мелкую моторику рук;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5. развивать самостоятельность и желание добиваться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результата в работе;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6. развивать умение выполнять задания в группе и подгруппе 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активно действовать в условиях простой проблемной ситуации.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ΙΙΙ. Воспитывающие: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1. способствовать воспитанию самостоятельности, трудолюбия,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культуры поведения и общения со сверстниками, доброжелательного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отношения друг к другу, взаимопомощь и взаимовыручку;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2. воспитывать устойчивый интерес к математике,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активности и художественно-эстетическому труду.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384BB7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84BB7">
        <w:rPr>
          <w:rFonts w:ascii="Times New Roman" w:hAnsi="Times New Roman" w:cs="Times New Roman"/>
          <w:sz w:val="28"/>
          <w:szCs w:val="28"/>
        </w:rPr>
        <w:t>, раздаточный материал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игр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Ι. Теоретическая часть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 xml:space="preserve">Знакомство с блоками 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ΙΙ. Практическая часть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ΙΙΙ. Заключительная часть</w:t>
      </w:r>
    </w:p>
    <w:p w:rsidR="006A60F8" w:rsidRDefault="006A60F8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F8" w:rsidRDefault="006A60F8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F8" w:rsidRDefault="006A60F8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lastRenderedPageBreak/>
        <w:t>Ι. Теоретическая часть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4BB7">
        <w:rPr>
          <w:rFonts w:ascii="Times New Roman" w:hAnsi="Times New Roman" w:cs="Times New Roman"/>
          <w:sz w:val="28"/>
          <w:szCs w:val="28"/>
        </w:rPr>
        <w:t>Здравствуйте, уважаемые родители! Нам приятно видеть вас, 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благодарны вам за то, что нашли возможность прийти на наше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 xml:space="preserve">Остается совсем немного </w:t>
      </w:r>
      <w:proofErr w:type="gramStart"/>
      <w:r w:rsidRPr="00384BB7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384BB7">
        <w:rPr>
          <w:rFonts w:ascii="Times New Roman" w:hAnsi="Times New Roman" w:cs="Times New Roman"/>
          <w:sz w:val="28"/>
          <w:szCs w:val="28"/>
        </w:rPr>
        <w:t xml:space="preserve"> и дети пойдут в школу.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4BB7">
        <w:rPr>
          <w:rFonts w:ascii="Times New Roman" w:hAnsi="Times New Roman" w:cs="Times New Roman"/>
          <w:sz w:val="28"/>
          <w:szCs w:val="28"/>
        </w:rPr>
        <w:t>Интеллектуальная готовность ребенка предполагает развитие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памяти, сформированные мыслительные операции анализа, синтеза, обобщения,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установление закономерностей, пространственного мышления,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устанавливать связи между явлениями и событиями, делать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умозаключения на основе аналогии.</w:t>
      </w:r>
    </w:p>
    <w:p w:rsid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4BB7">
        <w:rPr>
          <w:rFonts w:ascii="Times New Roman" w:hAnsi="Times New Roman" w:cs="Times New Roman"/>
          <w:sz w:val="28"/>
          <w:szCs w:val="28"/>
        </w:rPr>
        <w:t>Как показывает практика, дошкольники с развитым интеллектом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запоминают материал, более уверены в своих силах, легче адаптируются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новой обстановке, лучше подготовлены к школе. Поэтому, мы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уделяем этому большое внимание, используя разнообразные,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методики и технологии, которые обеспечивают интеллектуальное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4BB7">
        <w:rPr>
          <w:rFonts w:ascii="Times New Roman" w:hAnsi="Times New Roman" w:cs="Times New Roman"/>
          <w:sz w:val="28"/>
          <w:szCs w:val="28"/>
        </w:rPr>
        <w:t>И сегодня я хочу познакомить вас с одной из них</w:t>
      </w:r>
      <w:r>
        <w:rPr>
          <w:rFonts w:ascii="Times New Roman" w:hAnsi="Times New Roman" w:cs="Times New Roman"/>
          <w:sz w:val="28"/>
          <w:szCs w:val="28"/>
        </w:rPr>
        <w:t>, которую я использую на кружке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84BB7">
        <w:rPr>
          <w:rFonts w:ascii="Times New Roman" w:hAnsi="Times New Roman" w:cs="Times New Roman"/>
          <w:sz w:val="28"/>
          <w:szCs w:val="28"/>
        </w:rPr>
        <w:t xml:space="preserve"> – это "Логические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84BB7">
        <w:rPr>
          <w:rFonts w:ascii="Times New Roman" w:hAnsi="Times New Roman" w:cs="Times New Roman"/>
          <w:sz w:val="28"/>
          <w:szCs w:val="28"/>
        </w:rPr>
        <w:t xml:space="preserve">", их разработал венгерский психолог и математик 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 w:rsidRPr="00384BB7">
        <w:rPr>
          <w:rFonts w:ascii="Times New Roman" w:hAnsi="Times New Roman" w:cs="Times New Roman"/>
          <w:sz w:val="28"/>
          <w:szCs w:val="28"/>
        </w:rPr>
        <w:t>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Что же это такое?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84BB7">
        <w:rPr>
          <w:rFonts w:ascii="Times New Roman" w:hAnsi="Times New Roman" w:cs="Times New Roman"/>
          <w:sz w:val="28"/>
          <w:szCs w:val="28"/>
        </w:rPr>
        <w:t xml:space="preserve"> представляют собой набор из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геометрических фигур: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а) четырех форм (круг, треугольник, квадрат, прямоугольник);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б) четырех цветов (красный, синий, желтый);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в) двух размеров (большой, маленький);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г) двух видов толщины (</w:t>
      </w:r>
      <w:proofErr w:type="gramStart"/>
      <w:r w:rsidRPr="00384BB7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384BB7">
        <w:rPr>
          <w:rFonts w:ascii="Times New Roman" w:hAnsi="Times New Roman" w:cs="Times New Roman"/>
          <w:sz w:val="28"/>
          <w:szCs w:val="28"/>
        </w:rPr>
        <w:t>, тонкий).</w:t>
      </w:r>
    </w:p>
    <w:p w:rsidR="00A94AC7" w:rsidRPr="005A5D0B" w:rsidRDefault="00384BB7" w:rsidP="00A94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4AC7" w:rsidRPr="005A5D0B">
        <w:rPr>
          <w:rFonts w:ascii="Times New Roman" w:hAnsi="Times New Roman" w:cs="Times New Roman"/>
          <w:sz w:val="28"/>
          <w:szCs w:val="28"/>
        </w:rPr>
        <w:t xml:space="preserve">Заниматься с блоками </w:t>
      </w:r>
      <w:proofErr w:type="spellStart"/>
      <w:r w:rsidR="00A94AC7" w:rsidRPr="005A5D0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94AC7" w:rsidRPr="005A5D0B">
        <w:rPr>
          <w:rFonts w:ascii="Times New Roman" w:hAnsi="Times New Roman" w:cs="Times New Roman"/>
          <w:sz w:val="28"/>
          <w:szCs w:val="28"/>
        </w:rPr>
        <w:t xml:space="preserve"> могут дети разных возрастных групп.</w:t>
      </w:r>
    </w:p>
    <w:p w:rsidR="00A94AC7" w:rsidRPr="005A5D0B" w:rsidRDefault="00A94AC7" w:rsidP="00A94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D0B">
        <w:rPr>
          <w:rFonts w:ascii="Times New Roman" w:hAnsi="Times New Roman" w:cs="Times New Roman"/>
          <w:sz w:val="28"/>
          <w:szCs w:val="28"/>
        </w:rPr>
        <w:t xml:space="preserve">    Для каждого возраста разработаны свои упражнения, которые будут интересны и доступны детям. </w:t>
      </w:r>
    </w:p>
    <w:p w:rsidR="00384BB7" w:rsidRDefault="00496FE2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BB7" w:rsidRPr="00384BB7">
        <w:rPr>
          <w:rFonts w:ascii="Times New Roman" w:hAnsi="Times New Roman" w:cs="Times New Roman"/>
          <w:sz w:val="28"/>
          <w:szCs w:val="28"/>
        </w:rPr>
        <w:t>Использование в играх с детьми логических блоков позволяет развивать</w:t>
      </w:r>
      <w:r w:rsidR="00384BB7"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>мышление, память, внимание, воображение.</w:t>
      </w:r>
      <w:r w:rsidR="0038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4BB7">
        <w:rPr>
          <w:rFonts w:ascii="Times New Roman" w:hAnsi="Times New Roman" w:cs="Times New Roman"/>
          <w:sz w:val="28"/>
          <w:szCs w:val="28"/>
        </w:rPr>
        <w:t>В первую очередь дети знакомятся с эталонами форм, цветом, размером,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 xml:space="preserve">толщиной объектов. 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BB7">
        <w:rPr>
          <w:rFonts w:ascii="Times New Roman" w:hAnsi="Times New Roman" w:cs="Times New Roman"/>
          <w:sz w:val="28"/>
          <w:szCs w:val="28"/>
        </w:rPr>
        <w:t>У детей развиваются пространственные 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знания, умения, навыки, необходимые для самостоятельного решения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 xml:space="preserve">и практических задач.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Развиваются творческие способности, воображения,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фантазия, способность к моделированию и конструированию,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психические функции, связанные с речевой деятельностью.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4BB7">
        <w:rPr>
          <w:rFonts w:ascii="Times New Roman" w:hAnsi="Times New Roman" w:cs="Times New Roman"/>
          <w:sz w:val="28"/>
          <w:szCs w:val="28"/>
        </w:rPr>
        <w:t>Решение данных задач позволяет в дальнейшем успешно овладеть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основами математики и информатики.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BB7">
        <w:rPr>
          <w:rFonts w:ascii="Times New Roman" w:hAnsi="Times New Roman" w:cs="Times New Roman"/>
          <w:sz w:val="28"/>
          <w:szCs w:val="28"/>
        </w:rPr>
        <w:t>Во многих играх с логическими фигурами используются карточки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символами свойств. Знакомство ребенка с символами важная ступенька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освоении всей знаковой культуры, грамоты математических символов,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программирования и т.д. На карточках условно обозначены свойства блоков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 xml:space="preserve">(цвет, форма, размер, толщина)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BB7">
        <w:rPr>
          <w:rFonts w:ascii="Times New Roman" w:hAnsi="Times New Roman" w:cs="Times New Roman"/>
          <w:sz w:val="28"/>
          <w:szCs w:val="28"/>
        </w:rPr>
        <w:t>Всего 22 карточки, из них 11 карточек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отрицанием свойств.</w:t>
      </w:r>
    </w:p>
    <w:p w:rsid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84BB7">
        <w:rPr>
          <w:rFonts w:ascii="Times New Roman" w:hAnsi="Times New Roman" w:cs="Times New Roman"/>
          <w:sz w:val="28"/>
          <w:szCs w:val="28"/>
        </w:rPr>
        <w:t>Знакомство детей с символами свойств важная ступенька в освоении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знаковой культуры, грамоты математических символов, программирования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д.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4BB7">
        <w:rPr>
          <w:rFonts w:ascii="Times New Roman" w:hAnsi="Times New Roman" w:cs="Times New Roman"/>
          <w:sz w:val="28"/>
          <w:szCs w:val="28"/>
        </w:rPr>
        <w:t>Логические кубики, как и карточки - символы помогают придумывать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детьми разнообразные игры, которые в свою очередь полезны для 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действиями - замещения и наглядного моделирования, кодирования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декодирования.</w:t>
      </w:r>
    </w:p>
    <w:p w:rsidR="005A5D0B" w:rsidRPr="005A5D0B" w:rsidRDefault="005A5D0B" w:rsidP="00A94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ΙΙ. Практическая часть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1. «Поиск одинаковых фигур».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Откройте коробки с блоками. Рассмотрите их. Что можно с ними сделать?</w:t>
      </w:r>
      <w:r w:rsidR="00496FE2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Молодцы! Дети делают также.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Ну а теперь, разложите блоки по цвету: красные, желтые, синие. 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все квадратные, а теперь все треугольные. Верните блоки на свои места.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2.«Угости игрушку»</w:t>
      </w:r>
      <w:proofErr w:type="gramStart"/>
      <w:r w:rsidRPr="00384BB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84B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4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4BB7">
        <w:rPr>
          <w:rFonts w:ascii="Times New Roman" w:hAnsi="Times New Roman" w:cs="Times New Roman"/>
          <w:sz w:val="28"/>
          <w:szCs w:val="28"/>
        </w:rPr>
        <w:t>аздаю мягкие игрушки, которые есть в группе)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Разложите фигуры таким образом, чтобы у мишки были фигуры только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BB7">
        <w:rPr>
          <w:rFonts w:ascii="Times New Roman" w:hAnsi="Times New Roman" w:cs="Times New Roman"/>
          <w:sz w:val="28"/>
          <w:szCs w:val="28"/>
        </w:rPr>
        <w:t>одинаковой толщины, у львенка только одинакового размера, а у собачки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только одинаковой формы. Верните блоки на свои места.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B7">
        <w:rPr>
          <w:rFonts w:ascii="Times New Roman" w:hAnsi="Times New Roman" w:cs="Times New Roman"/>
          <w:b/>
          <w:sz w:val="28"/>
          <w:szCs w:val="28"/>
        </w:rPr>
        <w:t>3.«Что лишнее».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Выложите три фигуры. Ребенку нужно догадаться, какая из них лишняя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по какому принципу (по цвету, форме, размеру или толщине)</w:t>
      </w:r>
    </w:p>
    <w:p w:rsidR="001D4793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 xml:space="preserve">Раскладываю перед вами 5 блоков (1 стол – 4 крас.+1 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84BB7">
        <w:rPr>
          <w:rFonts w:ascii="Times New Roman" w:hAnsi="Times New Roman" w:cs="Times New Roman"/>
          <w:sz w:val="28"/>
          <w:szCs w:val="28"/>
        </w:rPr>
        <w:t>.; 2 стол – 4 кв.+1 прям</w:t>
      </w:r>
      <w:proofErr w:type="gramStart"/>
      <w:r w:rsidRPr="00384BB7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1D4793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BB7">
        <w:rPr>
          <w:rFonts w:ascii="Times New Roman" w:hAnsi="Times New Roman" w:cs="Times New Roman"/>
          <w:sz w:val="28"/>
          <w:szCs w:val="28"/>
        </w:rPr>
        <w:t xml:space="preserve">3 стол – 4 б. прям.+1 м. прям). </w:t>
      </w:r>
      <w:r w:rsidR="001D4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В ряду один лишний. Объясните,</w:t>
      </w:r>
      <w:r w:rsidR="001D4793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 xml:space="preserve">какая фигура лишняя и почему вы так думаете. </w:t>
      </w:r>
    </w:p>
    <w:p w:rsidR="00384BB7" w:rsidRPr="001D4793" w:rsidRDefault="00384BB7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93">
        <w:rPr>
          <w:rFonts w:ascii="Times New Roman" w:hAnsi="Times New Roman" w:cs="Times New Roman"/>
          <w:b/>
          <w:sz w:val="28"/>
          <w:szCs w:val="28"/>
        </w:rPr>
        <w:t>4.«Дорожки».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Выложите полоску из 5 блоков, (выкладывают)</w:t>
      </w:r>
      <w:r w:rsidR="001D4793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сверху над каждой фигурой разложите фигуры 1 стол -</w:t>
      </w:r>
      <w:r w:rsidR="001D4793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другого цвета, 2 стол - другой формы, 3 стол другого – размера.</w:t>
      </w:r>
      <w:r w:rsidR="00496FE2" w:rsidRPr="00496FE2">
        <w:rPr>
          <w:rFonts w:ascii="Times New Roman" w:hAnsi="Times New Roman" w:cs="Times New Roman"/>
          <w:sz w:val="28"/>
          <w:szCs w:val="28"/>
        </w:rPr>
        <w:t xml:space="preserve"> </w:t>
      </w:r>
      <w:r w:rsidR="00496FE2" w:rsidRPr="00384BB7">
        <w:rPr>
          <w:rFonts w:ascii="Times New Roman" w:hAnsi="Times New Roman" w:cs="Times New Roman"/>
          <w:sz w:val="28"/>
          <w:szCs w:val="28"/>
        </w:rPr>
        <w:t>Верните блоки на свои места.</w:t>
      </w:r>
    </w:p>
    <w:p w:rsidR="00384BB7" w:rsidRPr="001D4793" w:rsidRDefault="00384BB7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93">
        <w:rPr>
          <w:rFonts w:ascii="Times New Roman" w:hAnsi="Times New Roman" w:cs="Times New Roman"/>
          <w:b/>
          <w:sz w:val="28"/>
          <w:szCs w:val="28"/>
        </w:rPr>
        <w:t>5.«Покажи».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Покажите – не круг и не квадрат, не синий и не толстый блок, не круглый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и не красный и т. п.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1. не круг и не квадрат, не синий и не красный, не толстый блок, имеет 4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стороны, 2 стороны длинные, а боковые короче (желтый тонкий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прямоугольник)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2. не квадрат, не треугольник, круглый, не желтый, не синий, маленький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(красный круг)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3. не прямоугольник, не квадрат, не круг, не красный, не желтый, не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тонкий, не маленький блок (синий большой толстый треугольник)</w:t>
      </w:r>
    </w:p>
    <w:p w:rsidR="00384BB7" w:rsidRPr="006A60F8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18">
        <w:rPr>
          <w:rFonts w:ascii="Times New Roman" w:hAnsi="Times New Roman" w:cs="Times New Roman"/>
          <w:b/>
          <w:sz w:val="28"/>
          <w:szCs w:val="28"/>
        </w:rPr>
        <w:t>6.  «Заселим в домики» (Раздаю таблицы)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Перед Вами таблицы. Нужно помочь каждой фигуре попасть в свой домик,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ориентируясь на знаки-указатели. Молодцы! А вот что получилось у меня.</w:t>
      </w:r>
    </w:p>
    <w:p w:rsidR="00384BB7" w:rsidRPr="00F75D18" w:rsidRDefault="006A60F8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84BB7" w:rsidRPr="00F75D18">
        <w:rPr>
          <w:rFonts w:ascii="Times New Roman" w:hAnsi="Times New Roman" w:cs="Times New Roman"/>
          <w:b/>
          <w:sz w:val="28"/>
          <w:szCs w:val="28"/>
        </w:rPr>
        <w:t>Ориентирование на листе бумаге (раздаю листы А</w:t>
      </w:r>
      <w:proofErr w:type="gramStart"/>
      <w:r w:rsidR="00384BB7" w:rsidRPr="00F75D1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384BB7" w:rsidRPr="00F75D18">
        <w:rPr>
          <w:rFonts w:ascii="Times New Roman" w:hAnsi="Times New Roman" w:cs="Times New Roman"/>
          <w:b/>
          <w:sz w:val="28"/>
          <w:szCs w:val="28"/>
        </w:rPr>
        <w:t>)</w:t>
      </w:r>
    </w:p>
    <w:p w:rsidR="00F75D18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 xml:space="preserve">в правом верхнем углу </w:t>
      </w:r>
      <w:proofErr w:type="gramStart"/>
      <w:r w:rsidRPr="00384BB7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Pr="00384BB7">
        <w:rPr>
          <w:rFonts w:ascii="Times New Roman" w:hAnsi="Times New Roman" w:cs="Times New Roman"/>
          <w:sz w:val="28"/>
          <w:szCs w:val="28"/>
        </w:rPr>
        <w:t xml:space="preserve"> толстый желтый квадрат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18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в левом нижнем углу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- тонкий красный треугольник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в центре</w:t>
      </w:r>
      <w:r w:rsidR="00496FE2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- большой синий круг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lastRenderedPageBreak/>
        <w:t>в левом верхнем углу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- толстый желтый прямоугольник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в правом нижнем углу — маленький толстый треугольник</w:t>
      </w:r>
    </w:p>
    <w:p w:rsidR="00384BB7" w:rsidRPr="00F75D18" w:rsidRDefault="006A60F8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84BB7" w:rsidRPr="00F75D18">
        <w:rPr>
          <w:rFonts w:ascii="Times New Roman" w:hAnsi="Times New Roman" w:cs="Times New Roman"/>
          <w:b/>
          <w:sz w:val="28"/>
          <w:szCs w:val="28"/>
        </w:rPr>
        <w:t>. “Расставь блоки по местам. (Раздаю таблицу)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Разложить бло</w:t>
      </w:r>
      <w:r w:rsidR="00F75D18">
        <w:rPr>
          <w:rFonts w:ascii="Times New Roman" w:hAnsi="Times New Roman" w:cs="Times New Roman"/>
          <w:sz w:val="28"/>
          <w:szCs w:val="28"/>
        </w:rPr>
        <w:t>ки по ячейкам согласно условным</w:t>
      </w:r>
      <w:r w:rsidRPr="00384BB7">
        <w:rPr>
          <w:rFonts w:ascii="Times New Roman" w:hAnsi="Times New Roman" w:cs="Times New Roman"/>
          <w:sz w:val="28"/>
          <w:szCs w:val="28"/>
        </w:rPr>
        <w:t xml:space="preserve"> обозначениям.</w:t>
      </w:r>
    </w:p>
    <w:p w:rsidR="00384BB7" w:rsidRPr="00F75D18" w:rsidRDefault="006A60F8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84BB7" w:rsidRPr="00F75D18">
        <w:rPr>
          <w:rFonts w:ascii="Times New Roman" w:hAnsi="Times New Roman" w:cs="Times New Roman"/>
          <w:b/>
          <w:sz w:val="28"/>
          <w:szCs w:val="28"/>
        </w:rPr>
        <w:t>. «Цепочка» (схема цепочки)</w:t>
      </w:r>
    </w:p>
    <w:p w:rsidR="00384BB7" w:rsidRPr="00384BB7" w:rsidRDefault="00F75D18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384BB7" w:rsidRPr="00384BB7">
        <w:rPr>
          <w:rFonts w:ascii="Times New Roman" w:hAnsi="Times New Roman" w:cs="Times New Roman"/>
          <w:sz w:val="28"/>
          <w:szCs w:val="28"/>
        </w:rPr>
        <w:t xml:space="preserve"> у себя на столах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>выкладывают по схеме такую же цепочку как на схеме (10 блоков). Отвечают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>вопросы:</w:t>
      </w:r>
    </w:p>
    <w:p w:rsidR="00384BB7" w:rsidRPr="00384BB7" w:rsidRDefault="00F75D18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4BB7" w:rsidRPr="00384BB7">
        <w:rPr>
          <w:rFonts w:ascii="Times New Roman" w:hAnsi="Times New Roman" w:cs="Times New Roman"/>
          <w:sz w:val="28"/>
          <w:szCs w:val="28"/>
        </w:rPr>
        <w:t>Какой б</w:t>
      </w:r>
      <w:r>
        <w:rPr>
          <w:rFonts w:ascii="Times New Roman" w:hAnsi="Times New Roman" w:cs="Times New Roman"/>
          <w:sz w:val="28"/>
          <w:szCs w:val="28"/>
        </w:rPr>
        <w:t xml:space="preserve">лок находится вторым по счету. </w:t>
      </w:r>
      <w:r w:rsidR="00384BB7" w:rsidRPr="00384BB7">
        <w:rPr>
          <w:rFonts w:ascii="Times New Roman" w:hAnsi="Times New Roman" w:cs="Times New Roman"/>
          <w:sz w:val="28"/>
          <w:szCs w:val="28"/>
        </w:rPr>
        <w:t xml:space="preserve"> Какой блок находится </w:t>
      </w:r>
      <w:proofErr w:type="gramStart"/>
      <w:r w:rsidR="00384BB7" w:rsidRPr="00384BB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384BB7" w:rsidRPr="00384BB7">
        <w:rPr>
          <w:rFonts w:ascii="Times New Roman" w:hAnsi="Times New Roman" w:cs="Times New Roman"/>
          <w:sz w:val="28"/>
          <w:szCs w:val="28"/>
        </w:rPr>
        <w:t>…?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Справа от красного треугольного блока…большого блока находится? И т. п.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</w:p>
    <w:p w:rsidR="00384BB7" w:rsidRPr="00F75D18" w:rsidRDefault="006A60F8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84BB7" w:rsidRPr="00F75D18">
        <w:rPr>
          <w:rFonts w:ascii="Times New Roman" w:hAnsi="Times New Roman" w:cs="Times New Roman"/>
          <w:b/>
          <w:sz w:val="28"/>
          <w:szCs w:val="28"/>
        </w:rPr>
        <w:t>.«Группы» (Раздаю два обруча).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Разложите все синие фигуры в левом круге, а все треугольники в правом.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В середину нужно положить фигуры, которые подходят и к первому и ко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второму кругу.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BB7">
        <w:rPr>
          <w:rFonts w:ascii="Times New Roman" w:hAnsi="Times New Roman" w:cs="Times New Roman"/>
          <w:sz w:val="28"/>
          <w:szCs w:val="28"/>
        </w:rPr>
        <w:t>(Проблема возникнет, когда ребенок возьмет синий треугольник, куда его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положить?</w:t>
      </w:r>
      <w:proofErr w:type="gramEnd"/>
      <w:r w:rsidRPr="00384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BB7">
        <w:rPr>
          <w:rFonts w:ascii="Times New Roman" w:hAnsi="Times New Roman" w:cs="Times New Roman"/>
          <w:sz w:val="28"/>
          <w:szCs w:val="28"/>
        </w:rPr>
        <w:t>Отлично, если ребенок сам догадается, что фигура принадлежит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обоим множествам).</w:t>
      </w:r>
      <w:proofErr w:type="gramEnd"/>
      <w:r w:rsidRPr="00384BB7">
        <w:rPr>
          <w:rFonts w:ascii="Times New Roman" w:hAnsi="Times New Roman" w:cs="Times New Roman"/>
          <w:sz w:val="28"/>
          <w:szCs w:val="28"/>
        </w:rPr>
        <w:t xml:space="preserve"> Это задание только кажется простым, но очень важно для</w:t>
      </w:r>
      <w:r w:rsidR="00F75D18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формирования умения разделить множества предметов на разные группы.</w:t>
      </w:r>
    </w:p>
    <w:p w:rsidR="00384BB7" w:rsidRPr="00F75D18" w:rsidRDefault="006A60F8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84BB7" w:rsidRPr="00F75D18">
        <w:rPr>
          <w:rFonts w:ascii="Times New Roman" w:hAnsi="Times New Roman" w:cs="Times New Roman"/>
          <w:b/>
          <w:sz w:val="28"/>
          <w:szCs w:val="28"/>
        </w:rPr>
        <w:t>. Дидактическая игра «Два обруча»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Цель: использует знание свойств геометрических фигур для распределения</w:t>
      </w:r>
      <w:r w:rsidR="00496FE2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блоков в двух обручах.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 xml:space="preserve">Материал: набор логических блоков </w:t>
      </w:r>
      <w:proofErr w:type="spellStart"/>
      <w:r w:rsidRPr="00384B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84BB7">
        <w:rPr>
          <w:rFonts w:ascii="Times New Roman" w:hAnsi="Times New Roman" w:cs="Times New Roman"/>
          <w:sz w:val="28"/>
          <w:szCs w:val="28"/>
        </w:rPr>
        <w:t>, два обруча (красный и синий).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Ход игры.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Расположите блоки так, чтобы внутри синего обруча оказались все круглые</w:t>
      </w:r>
      <w:r w:rsidR="00496FE2">
        <w:rPr>
          <w:rFonts w:ascii="Times New Roman" w:hAnsi="Times New Roman" w:cs="Times New Roman"/>
          <w:sz w:val="28"/>
          <w:szCs w:val="28"/>
        </w:rPr>
        <w:t xml:space="preserve"> </w:t>
      </w:r>
      <w:r w:rsidRPr="00384BB7">
        <w:rPr>
          <w:rFonts w:ascii="Times New Roman" w:hAnsi="Times New Roman" w:cs="Times New Roman"/>
          <w:sz w:val="28"/>
          <w:szCs w:val="28"/>
        </w:rPr>
        <w:t>блоки, а внутри красного обруча – все красные.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- какие блоки лежат внутри обоих обручей?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- внутри синего, но вне красного обруча?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- внутри красного, но вне синего обруча?</w:t>
      </w:r>
    </w:p>
    <w:p w:rsidR="00384BB7" w:rsidRPr="00384BB7" w:rsidRDefault="00384BB7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>- вне обоих обручей?</w:t>
      </w:r>
    </w:p>
    <w:p w:rsidR="00384BB7" w:rsidRPr="006A60F8" w:rsidRDefault="00384BB7" w:rsidP="0038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0F8">
        <w:rPr>
          <w:rFonts w:ascii="Times New Roman" w:hAnsi="Times New Roman" w:cs="Times New Roman"/>
          <w:b/>
          <w:sz w:val="28"/>
          <w:szCs w:val="28"/>
        </w:rPr>
        <w:t>III. Заключение</w:t>
      </w:r>
    </w:p>
    <w:p w:rsidR="00384BB7" w:rsidRPr="00384BB7" w:rsidRDefault="00496FE2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BB7" w:rsidRPr="00384BB7">
        <w:rPr>
          <w:rFonts w:ascii="Times New Roman" w:hAnsi="Times New Roman" w:cs="Times New Roman"/>
          <w:sz w:val="28"/>
          <w:szCs w:val="28"/>
        </w:rPr>
        <w:t>Уважаемые родители, сегодня Вы познакомились с игровым</w:t>
      </w:r>
      <w:r w:rsidR="006A60F8"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 xml:space="preserve">материалом «Логические блоки </w:t>
      </w:r>
      <w:proofErr w:type="spellStart"/>
      <w:r w:rsidR="00384BB7" w:rsidRPr="00384B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84BB7" w:rsidRPr="00384BB7">
        <w:rPr>
          <w:rFonts w:ascii="Times New Roman" w:hAnsi="Times New Roman" w:cs="Times New Roman"/>
          <w:sz w:val="28"/>
          <w:szCs w:val="28"/>
        </w:rPr>
        <w:t>». Существует большое разнообразие</w:t>
      </w:r>
      <w:r w:rsidR="006A60F8"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 xml:space="preserve">альбомов, пособий по занятиям с логическими блоками </w:t>
      </w:r>
      <w:proofErr w:type="spellStart"/>
      <w:r w:rsidR="00384BB7" w:rsidRPr="00384B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84BB7" w:rsidRPr="00384BB7">
        <w:rPr>
          <w:rFonts w:ascii="Times New Roman" w:hAnsi="Times New Roman" w:cs="Times New Roman"/>
          <w:sz w:val="28"/>
          <w:szCs w:val="28"/>
        </w:rPr>
        <w:t>, в которых</w:t>
      </w:r>
      <w:r w:rsidR="006A60F8"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>предлагаются готовые сценарии игр. Их можно приобрести, изготовить</w:t>
      </w:r>
      <w:r w:rsidR="006A60F8"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>самостоятельно или скачать. Но есть обязательное условие – взрослый должен</w:t>
      </w:r>
      <w:r w:rsidR="006A60F8"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>играть с детьми, играть азартно, увлеченно. Тогда и только тогда игра станет</w:t>
      </w:r>
      <w:r w:rsidR="006A60F8"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>радостью для детей и позволит решить поставленные дидактические задачи.</w:t>
      </w:r>
    </w:p>
    <w:p w:rsidR="00384BB7" w:rsidRPr="00384BB7" w:rsidRDefault="00496FE2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BB7" w:rsidRPr="00384BB7">
        <w:rPr>
          <w:rFonts w:ascii="Times New Roman" w:hAnsi="Times New Roman" w:cs="Times New Roman"/>
          <w:sz w:val="28"/>
          <w:szCs w:val="28"/>
        </w:rPr>
        <w:t>Большое спасибо, что вы нашли время прийти к нам поиграть. Я надеюсь,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>что полученные сегодня знания, пригодится вам в дальнейшем общении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B7" w:rsidRPr="00384BB7">
        <w:rPr>
          <w:rFonts w:ascii="Times New Roman" w:hAnsi="Times New Roman" w:cs="Times New Roman"/>
          <w:sz w:val="28"/>
          <w:szCs w:val="28"/>
        </w:rPr>
        <w:t>вашими детьми и успешном обучении их в школе.</w:t>
      </w:r>
    </w:p>
    <w:p w:rsidR="006A60F8" w:rsidRDefault="006A60F8" w:rsidP="0038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255" w:rsidRPr="00384BB7" w:rsidRDefault="00496FE2" w:rsidP="00496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вашему ребёнку!</w:t>
      </w:r>
    </w:p>
    <w:sectPr w:rsidR="00B62255" w:rsidRPr="00384BB7" w:rsidSect="00384BB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84BB7"/>
    <w:rsid w:val="001D4793"/>
    <w:rsid w:val="002C61D2"/>
    <w:rsid w:val="00347F8B"/>
    <w:rsid w:val="00350045"/>
    <w:rsid w:val="00384BB7"/>
    <w:rsid w:val="00496FE2"/>
    <w:rsid w:val="005A5D0B"/>
    <w:rsid w:val="006A60F8"/>
    <w:rsid w:val="00A94AC7"/>
    <w:rsid w:val="00B62255"/>
    <w:rsid w:val="00E02574"/>
    <w:rsid w:val="00F305AE"/>
    <w:rsid w:val="00F7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2023-09-27T13:30:00Z</dcterms:created>
  <dcterms:modified xsi:type="dcterms:W3CDTF">2023-11-25T05:16:00Z</dcterms:modified>
</cp:coreProperties>
</file>