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7C" w:rsidRPr="00F26E67" w:rsidRDefault="0077487C" w:rsidP="00F26E6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26E67">
        <w:rPr>
          <w:rStyle w:val="normaltextrun"/>
          <w:b/>
          <w:bCs/>
          <w:sz w:val="28"/>
          <w:szCs w:val="28"/>
        </w:rPr>
        <w:t>КОНСПЕКТ ДИДАКТИЧЕСКОЙ ИГРЫ</w:t>
      </w:r>
    </w:p>
    <w:p w:rsidR="0077487C" w:rsidRDefault="0077487C" w:rsidP="00F26E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F26E67">
        <w:rPr>
          <w:rStyle w:val="normaltextrun"/>
          <w:b/>
          <w:bCs/>
          <w:sz w:val="28"/>
          <w:szCs w:val="28"/>
        </w:rPr>
        <w:t>«Что в мешочке?»</w:t>
      </w:r>
    </w:p>
    <w:p w:rsidR="00F26E67" w:rsidRPr="00F26E67" w:rsidRDefault="00F26E67" w:rsidP="00F26E6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7487C" w:rsidRPr="00F26E67" w:rsidRDefault="0077487C" w:rsidP="007748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26E67">
        <w:rPr>
          <w:rStyle w:val="normaltextrun"/>
          <w:b/>
          <w:bCs/>
          <w:i/>
          <w:iCs/>
          <w:sz w:val="28"/>
          <w:szCs w:val="28"/>
        </w:rPr>
        <w:t>   </w:t>
      </w:r>
      <w:r w:rsidRPr="00F26E67">
        <w:rPr>
          <w:rStyle w:val="normaltextrun"/>
          <w:i/>
          <w:iCs/>
          <w:sz w:val="28"/>
          <w:szCs w:val="28"/>
        </w:rPr>
        <w:t xml:space="preserve">  Дидактическая задача. </w:t>
      </w:r>
      <w:r w:rsidRPr="00F26E67">
        <w:rPr>
          <w:rStyle w:val="normaltextrun"/>
          <w:sz w:val="28"/>
          <w:szCs w:val="28"/>
        </w:rPr>
        <w:t>Упражнять детей в выделении, различении, узнавании и назывании общей формы предметов и формы их частей (по зрительному восприятию, на ощупь, по представлению), ориентировка в величине (шир</w:t>
      </w:r>
      <w:proofErr w:type="gramStart"/>
      <w:r w:rsidRPr="00F26E67">
        <w:rPr>
          <w:rStyle w:val="normaltextrun"/>
          <w:sz w:val="28"/>
          <w:szCs w:val="28"/>
        </w:rPr>
        <w:t>е-</w:t>
      </w:r>
      <w:proofErr w:type="gramEnd"/>
      <w:r w:rsidRPr="00F26E67">
        <w:rPr>
          <w:rStyle w:val="normaltextrun"/>
          <w:sz w:val="28"/>
          <w:szCs w:val="28"/>
        </w:rPr>
        <w:t xml:space="preserve"> уже, тоньше- толще и др.)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 xml:space="preserve">      </w:t>
      </w:r>
      <w:r w:rsidRPr="00F26E67">
        <w:rPr>
          <w:rStyle w:val="normaltextrun"/>
          <w:i/>
          <w:iCs/>
          <w:sz w:val="28"/>
          <w:szCs w:val="28"/>
        </w:rPr>
        <w:t>Игровая задача</w:t>
      </w:r>
      <w:r w:rsidRPr="00F26E67">
        <w:rPr>
          <w:rStyle w:val="normaltextrun"/>
          <w:sz w:val="28"/>
          <w:szCs w:val="28"/>
        </w:rPr>
        <w:t>. Узнать, рассказать или догадаться по описанию, какие предметы в мешочках, действовать с этими предметами.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 xml:space="preserve">      </w:t>
      </w:r>
      <w:r w:rsidRPr="00F26E67">
        <w:rPr>
          <w:rStyle w:val="normaltextrun"/>
          <w:i/>
          <w:iCs/>
          <w:sz w:val="28"/>
          <w:szCs w:val="28"/>
        </w:rPr>
        <w:t>Правила игры</w:t>
      </w:r>
      <w:r w:rsidRPr="00F26E67">
        <w:rPr>
          <w:rStyle w:val="normaltextrun"/>
          <w:sz w:val="28"/>
          <w:szCs w:val="28"/>
        </w:rPr>
        <w:t>. Выполнять поручения ведущего, действовать в указанной последовательности, играть честно, поочередно пользоваться одним набором предметов.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 xml:space="preserve">       </w:t>
      </w:r>
      <w:r w:rsidRPr="00F26E67">
        <w:rPr>
          <w:rStyle w:val="normaltextrun"/>
          <w:i/>
          <w:iCs/>
          <w:sz w:val="28"/>
          <w:szCs w:val="28"/>
        </w:rPr>
        <w:t>Игровой материал</w:t>
      </w:r>
      <w:r w:rsidRPr="00F26E67">
        <w:rPr>
          <w:rStyle w:val="normaltextrun"/>
          <w:sz w:val="28"/>
          <w:szCs w:val="28"/>
        </w:rPr>
        <w:t xml:space="preserve">. </w:t>
      </w:r>
      <w:proofErr w:type="gramStart"/>
      <w:r w:rsidRPr="00F26E67">
        <w:rPr>
          <w:rStyle w:val="normaltextrun"/>
          <w:sz w:val="28"/>
          <w:szCs w:val="28"/>
        </w:rPr>
        <w:t>Наборы точеных предметов (графин, бутылка, юла, ваза, пирамидка, катушка, шарик, яйцо) в мешочках, из расчета один мешок на двоих детей, сидящих за одним столом; такое же количество коробок, в которые дети будут класть предметы.</w:t>
      </w:r>
      <w:proofErr w:type="gramEnd"/>
      <w:r w:rsidRPr="00F26E67">
        <w:rPr>
          <w:rStyle w:val="normaltextrun"/>
          <w:sz w:val="28"/>
          <w:szCs w:val="28"/>
        </w:rPr>
        <w:t xml:space="preserve"> Все это заранее расставляется на столах. Набор воспитателя состоит из тех же предметов, но большего размера.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 xml:space="preserve">       </w:t>
      </w:r>
      <w:r w:rsidRPr="00F26E67">
        <w:rPr>
          <w:rStyle w:val="normaltextrun"/>
          <w:i/>
          <w:iCs/>
          <w:sz w:val="28"/>
          <w:szCs w:val="28"/>
        </w:rPr>
        <w:t>Методика проведения игры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>       В целях сенсорного воспитания особенно важно соблюдать следующие условия: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numPr>
          <w:ilvl w:val="0"/>
          <w:numId w:val="1"/>
        </w:numPr>
        <w:spacing w:before="0" w:beforeAutospacing="0" w:after="0" w:afterAutospacing="0"/>
        <w:ind w:left="460" w:firstLine="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 xml:space="preserve">Дать детям возможность </w:t>
      </w:r>
      <w:proofErr w:type="gramStart"/>
      <w:r w:rsidRPr="00F26E67">
        <w:rPr>
          <w:rStyle w:val="normaltextrun"/>
          <w:sz w:val="28"/>
          <w:szCs w:val="28"/>
        </w:rPr>
        <w:t>наглядно-действенно</w:t>
      </w:r>
      <w:proofErr w:type="gramEnd"/>
      <w:r w:rsidRPr="00F26E67">
        <w:rPr>
          <w:rStyle w:val="normaltextrun"/>
          <w:sz w:val="28"/>
          <w:szCs w:val="28"/>
        </w:rPr>
        <w:t xml:space="preserve"> воспринять предметы и выразить свои впечатления в словах.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numPr>
          <w:ilvl w:val="0"/>
          <w:numId w:val="2"/>
        </w:numPr>
        <w:spacing w:before="0" w:beforeAutospacing="0" w:after="0" w:afterAutospacing="0"/>
        <w:ind w:left="460" w:firstLine="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 xml:space="preserve">Направить процесс обследования, выделения частей предметов и их свойств, сопоставления формы частей с эталонами: шаром, </w:t>
      </w:r>
      <w:proofErr w:type="spellStart"/>
      <w:r w:rsidRPr="00F26E67">
        <w:rPr>
          <w:rStyle w:val="normaltextrun"/>
          <w:sz w:val="28"/>
          <w:szCs w:val="28"/>
        </w:rPr>
        <w:t>овоидом</w:t>
      </w:r>
      <w:proofErr w:type="spellEnd"/>
      <w:r w:rsidRPr="00F26E67">
        <w:rPr>
          <w:rStyle w:val="normaltextrun"/>
          <w:sz w:val="28"/>
          <w:szCs w:val="28"/>
        </w:rPr>
        <w:t xml:space="preserve"> (яйцом).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numPr>
          <w:ilvl w:val="0"/>
          <w:numId w:val="3"/>
        </w:numPr>
        <w:spacing w:before="0" w:beforeAutospacing="0" w:after="0" w:afterAutospacing="0"/>
        <w:ind w:left="460" w:firstLine="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>Разнообразить задачи и действия детей в ходе игры, предлагая: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spacing w:before="0" w:beforeAutospacing="0" w:after="0" w:afterAutospacing="0"/>
        <w:ind w:left="46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> а) узнать и назвать предмет в руках ведущего-воспитателя;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spacing w:before="0" w:beforeAutospacing="0" w:after="0" w:afterAutospacing="0"/>
        <w:ind w:left="46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> б) рассмотреть, ощупать предметы из своего мешочка, выделить их части, обследовать форму этих частей;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spacing w:before="0" w:beforeAutospacing="0" w:after="0" w:afterAutospacing="0"/>
        <w:ind w:left="46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>  в) найти предмет в своем мешочке и, не вынимая, описать его, указать, из каких частей он состоит; другие дети отгадывают;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spacing w:before="0" w:beforeAutospacing="0" w:after="0" w:afterAutospacing="0"/>
        <w:ind w:left="46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>   г) найти предмет в своем мешочке только по названию;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spacing w:before="0" w:beforeAutospacing="0" w:after="0" w:afterAutospacing="0"/>
        <w:ind w:left="46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>   При такой методике удается организовать разнообразные сенсорные действия детей, осуществить важные дидактические задачи и на всем протяжении игры сохранить интерес и активность ее участников.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spacing w:before="0" w:beforeAutospacing="0" w:after="0" w:afterAutospacing="0"/>
        <w:ind w:left="46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 xml:space="preserve">    Задачу формирования и совершенствования непосредственных чувственных впечатлений ребенка о предметах и вещах с успехом можно решать и в целом ряде </w:t>
      </w:r>
      <w:r w:rsidRPr="00F26E67">
        <w:rPr>
          <w:rStyle w:val="normaltextrun"/>
          <w:i/>
          <w:iCs/>
          <w:sz w:val="28"/>
          <w:szCs w:val="28"/>
        </w:rPr>
        <w:t>сюжетно-ролевых дидактических игр</w:t>
      </w:r>
      <w:r w:rsidRPr="00F26E67">
        <w:rPr>
          <w:rStyle w:val="normaltextrun"/>
          <w:sz w:val="28"/>
          <w:szCs w:val="28"/>
        </w:rPr>
        <w:t xml:space="preserve">. </w:t>
      </w:r>
      <w:proofErr w:type="gramStart"/>
      <w:r w:rsidRPr="00F26E67">
        <w:rPr>
          <w:rStyle w:val="normaltextrun"/>
          <w:sz w:val="28"/>
          <w:szCs w:val="28"/>
        </w:rPr>
        <w:t>Здесь умение воспринимать и обследовать свойства конкретных предметов должно быть связано с определенным игровым сюжетам, с выполнением играющими взятой на себя роли.</w:t>
      </w:r>
      <w:r w:rsidRPr="00F26E67">
        <w:rPr>
          <w:rStyle w:val="eop"/>
          <w:sz w:val="28"/>
          <w:szCs w:val="28"/>
        </w:rPr>
        <w:t> </w:t>
      </w:r>
      <w:proofErr w:type="gramEnd"/>
    </w:p>
    <w:p w:rsidR="0077487C" w:rsidRPr="00F26E67" w:rsidRDefault="0077487C" w:rsidP="0077487C">
      <w:pPr>
        <w:pStyle w:val="paragraph"/>
        <w:spacing w:before="0" w:beforeAutospacing="0" w:after="0" w:afterAutospacing="0"/>
        <w:ind w:left="46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 xml:space="preserve">    Так, в широко распространенной игре в магазин выполнение роли продавца и покупателей просто невозможно без целенаправленного восприятия предметов и описания их свойств: продавец и покупатели не смогут понять друг друга. Выполняя роль продавца, воспитатель, в зависимости от задач воспитания, учит замечать те или иные свойства предметов, акцентирует внимание детей </w:t>
      </w:r>
      <w:proofErr w:type="gramStart"/>
      <w:r w:rsidRPr="00F26E67">
        <w:rPr>
          <w:rStyle w:val="normaltextrun"/>
          <w:sz w:val="28"/>
          <w:szCs w:val="28"/>
        </w:rPr>
        <w:t>на</w:t>
      </w:r>
      <w:proofErr w:type="gramEnd"/>
      <w:r w:rsidRPr="00F26E67">
        <w:rPr>
          <w:rStyle w:val="normaltextrun"/>
          <w:sz w:val="28"/>
          <w:szCs w:val="28"/>
        </w:rPr>
        <w:t xml:space="preserve"> наиболее существенных. Проводя разные варианты игры «Магазин», несколько изменяя ее правила, игровой материал, содержание ролей, воспитатель может предъявлять детям и решать достаточно разнообразные и конкретные задачи («Овощной магазин», «Магазин игрушек» и т.д.).</w:t>
      </w:r>
      <w:r w:rsidRPr="00F26E67">
        <w:rPr>
          <w:rStyle w:val="eop"/>
          <w:sz w:val="28"/>
          <w:szCs w:val="28"/>
        </w:rPr>
        <w:t> </w:t>
      </w:r>
    </w:p>
    <w:p w:rsidR="0077487C" w:rsidRPr="00F26E67" w:rsidRDefault="0077487C" w:rsidP="007748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26E67">
        <w:rPr>
          <w:rStyle w:val="normaltextrun"/>
          <w:sz w:val="28"/>
          <w:szCs w:val="28"/>
        </w:rPr>
        <w:t>    Рассмотрим пример использования сюжетно-ролевой игры в сенсорном воспитании детей 6-7 лет.</w:t>
      </w:r>
      <w:r w:rsidRPr="00F26E67">
        <w:rPr>
          <w:rStyle w:val="eop"/>
          <w:sz w:val="28"/>
          <w:szCs w:val="28"/>
        </w:rPr>
        <w:t> </w:t>
      </w:r>
    </w:p>
    <w:sectPr w:rsidR="0077487C" w:rsidRPr="00F26E67" w:rsidSect="00F26E67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B99"/>
    <w:multiLevelType w:val="multilevel"/>
    <w:tmpl w:val="DD6C2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966D6"/>
    <w:multiLevelType w:val="multilevel"/>
    <w:tmpl w:val="536A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C63E4"/>
    <w:multiLevelType w:val="multilevel"/>
    <w:tmpl w:val="C8445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87C"/>
    <w:rsid w:val="00585561"/>
    <w:rsid w:val="0077487C"/>
    <w:rsid w:val="009A160D"/>
    <w:rsid w:val="00F2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7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7487C"/>
  </w:style>
  <w:style w:type="character" w:customStyle="1" w:styleId="eop">
    <w:name w:val="eop"/>
    <w:basedOn w:val="a0"/>
    <w:rsid w:val="00774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Березка</cp:lastModifiedBy>
  <cp:revision>5</cp:revision>
  <dcterms:created xsi:type="dcterms:W3CDTF">2023-12-01T05:14:00Z</dcterms:created>
  <dcterms:modified xsi:type="dcterms:W3CDTF">2023-12-06T06:25:00Z</dcterms:modified>
</cp:coreProperties>
</file>