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3" w:rsidRPr="00D629D9" w:rsidRDefault="00176873" w:rsidP="00176873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</w:t>
      </w:r>
      <w:r w:rsidRPr="00D629D9">
        <w:rPr>
          <w:rFonts w:ascii="Times New Roman" w:hAnsi="Times New Roman"/>
          <w:b/>
          <w:sz w:val="28"/>
          <w:szCs w:val="28"/>
        </w:rPr>
        <w:t>А.</w:t>
      </w:r>
      <w:r w:rsidRPr="00A60F42">
        <w:rPr>
          <w:rFonts w:ascii="Times New Roman" w:hAnsi="Times New Roman"/>
          <w:b/>
          <w:sz w:val="28"/>
          <w:szCs w:val="28"/>
        </w:rPr>
        <w:t xml:space="preserve"> </w:t>
      </w:r>
      <w:r w:rsidRPr="00D629D9">
        <w:rPr>
          <w:rFonts w:ascii="Times New Roman" w:hAnsi="Times New Roman"/>
          <w:b/>
          <w:sz w:val="28"/>
          <w:szCs w:val="28"/>
        </w:rPr>
        <w:t>Ракинцева</w:t>
      </w:r>
      <w:r>
        <w:rPr>
          <w:rFonts w:ascii="Times New Roman" w:hAnsi="Times New Roman"/>
          <w:b/>
          <w:sz w:val="28"/>
          <w:szCs w:val="28"/>
        </w:rPr>
        <w:t>,</w:t>
      </w:r>
      <w:r w:rsidRPr="00A60F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И.А.</w:t>
      </w:r>
      <w:r w:rsidRPr="00A60F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Курочкина</w:t>
      </w:r>
    </w:p>
    <w:p w:rsidR="00176873" w:rsidRPr="009A5711" w:rsidRDefault="00176873" w:rsidP="00176873">
      <w:pPr>
        <w:tabs>
          <w:tab w:val="left" w:pos="567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D629D9">
        <w:rPr>
          <w:rFonts w:ascii="Times New Roman" w:hAnsi="Times New Roman"/>
          <w:b/>
          <w:sz w:val="28"/>
          <w:szCs w:val="28"/>
          <w:lang w:val="en-US"/>
        </w:rPr>
        <w:t>T</w:t>
      </w:r>
      <w:r w:rsidRPr="009A571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D629D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A5711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29D9">
        <w:rPr>
          <w:rFonts w:ascii="Times New Roman" w:hAnsi="Times New Roman"/>
          <w:b/>
          <w:sz w:val="28"/>
          <w:szCs w:val="28"/>
          <w:lang w:val="en-US"/>
        </w:rPr>
        <w:t>Rakintseva</w:t>
      </w:r>
      <w:proofErr w:type="spellEnd"/>
      <w:r w:rsidRPr="009A5711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I.A. </w:t>
      </w:r>
      <w:proofErr w:type="spellStart"/>
      <w:r w:rsidRPr="009A5711">
        <w:rPr>
          <w:rFonts w:ascii="Times New Roman" w:hAnsi="Times New Roman"/>
          <w:b/>
          <w:sz w:val="28"/>
          <w:szCs w:val="28"/>
          <w:lang w:val="en-US"/>
        </w:rPr>
        <w:t>Kurochkina</w:t>
      </w:r>
      <w:proofErr w:type="spellEnd"/>
    </w:p>
    <w:p w:rsidR="00176873" w:rsidRPr="00D629D9" w:rsidRDefault="00176873" w:rsidP="00176873">
      <w:pPr>
        <w:pStyle w:val="a7"/>
        <w:tabs>
          <w:tab w:val="left" w:pos="567"/>
        </w:tabs>
        <w:spacing w:line="360" w:lineRule="auto"/>
        <w:ind w:left="0" w:right="-2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ФГАОУВО «Российский государственный профессионально-педагогический университет», Екатеринбург</w:t>
      </w:r>
    </w:p>
    <w:p w:rsidR="00176873" w:rsidRPr="00D629D9" w:rsidRDefault="00176873" w:rsidP="00176873">
      <w:pPr>
        <w:pStyle w:val="a7"/>
        <w:tabs>
          <w:tab w:val="left" w:pos="567"/>
        </w:tabs>
        <w:spacing w:after="0" w:line="360" w:lineRule="auto"/>
        <w:ind w:left="0" w:right="-2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</w:pP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Russian</w:t>
      </w:r>
      <w:r w:rsidRPr="009A57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State</w:t>
      </w:r>
      <w:r w:rsidRPr="009A57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Vocational</w:t>
      </w:r>
      <w:r w:rsidRPr="009A5711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Pedagogical University, </w:t>
      </w:r>
      <w:proofErr w:type="spellStart"/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Ekaterinburg</w:t>
      </w:r>
      <w:proofErr w:type="spellEnd"/>
    </w:p>
    <w:p w:rsidR="00176873" w:rsidRPr="001004FF" w:rsidRDefault="00176873" w:rsidP="00176873">
      <w:pPr>
        <w:tabs>
          <w:tab w:val="left" w:pos="567"/>
        </w:tabs>
        <w:spacing w:after="0" w:line="360" w:lineRule="auto"/>
        <w:ind w:right="-2"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629D9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E399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tanya</w:t>
      </w:r>
      <w:proofErr w:type="spellEnd"/>
      <w:r w:rsidRPr="001004F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3E399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rakintseva</w:t>
      </w:r>
      <w:proofErr w:type="spellEnd"/>
      <w:r w:rsidRPr="001004F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@</w:t>
      </w:r>
      <w:r w:rsidRPr="003E399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mail</w:t>
      </w:r>
      <w:r w:rsidRPr="001004F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3E399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76873" w:rsidRPr="003E399A" w:rsidRDefault="00176873" w:rsidP="0017687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ЭМПИРИЧЕСКОЕ ИССЛЕДОВАНИЕ </w:t>
      </w:r>
      <w:r w:rsidRPr="00D629D9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629D9">
        <w:rPr>
          <w:rFonts w:ascii="Times New Roman" w:hAnsi="Times New Roman"/>
          <w:b/>
          <w:sz w:val="28"/>
          <w:szCs w:val="28"/>
        </w:rPr>
        <w:t xml:space="preserve"> СРЕД</w:t>
      </w:r>
      <w:r>
        <w:rPr>
          <w:rFonts w:ascii="Times New Roman" w:hAnsi="Times New Roman"/>
          <w:b/>
          <w:sz w:val="28"/>
          <w:szCs w:val="28"/>
        </w:rPr>
        <w:t>Ы</w:t>
      </w:r>
      <w:r w:rsidRPr="00D629D9">
        <w:rPr>
          <w:rFonts w:ascii="Times New Roman" w:hAnsi="Times New Roman"/>
          <w:b/>
          <w:sz w:val="28"/>
          <w:szCs w:val="28"/>
        </w:rPr>
        <w:t xml:space="preserve"> И МОТИВАЦИ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629D9">
        <w:rPr>
          <w:rFonts w:ascii="Times New Roman" w:hAnsi="Times New Roman"/>
          <w:b/>
          <w:sz w:val="28"/>
          <w:szCs w:val="28"/>
        </w:rPr>
        <w:t xml:space="preserve"> УЧЕБНОЙ ДЕЯТЕЛЬНОСТИ </w:t>
      </w:r>
    </w:p>
    <w:p w:rsidR="00176873" w:rsidRPr="00176873" w:rsidRDefault="00176873" w:rsidP="00176873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76873">
        <w:rPr>
          <w:rFonts w:ascii="Times New Roman" w:hAnsi="Times New Roman"/>
          <w:b/>
          <w:sz w:val="28"/>
          <w:lang w:val="en-US"/>
        </w:rPr>
        <w:t>EMPIRICAL STUDY OF THE EDUCATIONAL ENVIRONMENT AND MOTIVATION OF LEARNING ACTIVITIES</w:t>
      </w:r>
    </w:p>
    <w:p w:rsidR="00176873" w:rsidRPr="0077664E" w:rsidRDefault="00176873" w:rsidP="00176873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29D9">
        <w:rPr>
          <w:rFonts w:ascii="Times New Roman" w:hAnsi="Times New Roman"/>
          <w:b/>
          <w:sz w:val="28"/>
          <w:szCs w:val="28"/>
        </w:rPr>
        <w:t>Аннотация</w:t>
      </w:r>
      <w:r w:rsidRPr="0077664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629D9">
        <w:rPr>
          <w:rFonts w:ascii="Times New Roman" w:hAnsi="Times New Roman"/>
          <w:sz w:val="28"/>
          <w:szCs w:val="28"/>
        </w:rPr>
        <w:t>В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статье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эмпирического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образовательной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среды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мотивации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учебной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9D9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77664E">
        <w:rPr>
          <w:rFonts w:ascii="Times New Roman" w:hAnsi="Times New Roman"/>
          <w:sz w:val="28"/>
          <w:szCs w:val="28"/>
        </w:rPr>
        <w:t xml:space="preserve"> </w:t>
      </w:r>
      <w:r w:rsidR="0077664E">
        <w:rPr>
          <w:rFonts w:ascii="Times New Roman" w:hAnsi="Times New Roman"/>
          <w:sz w:val="28"/>
          <w:szCs w:val="28"/>
        </w:rPr>
        <w:t xml:space="preserve">обучающихся </w:t>
      </w:r>
      <w:r w:rsidRPr="00D629D9">
        <w:rPr>
          <w:rFonts w:ascii="Times New Roman" w:hAnsi="Times New Roman"/>
          <w:sz w:val="28"/>
          <w:szCs w:val="28"/>
        </w:rPr>
        <w:t>подросткового</w:t>
      </w:r>
      <w:r w:rsidRPr="0077664E">
        <w:rPr>
          <w:rFonts w:ascii="Times New Roman" w:hAnsi="Times New Roman"/>
          <w:sz w:val="28"/>
          <w:szCs w:val="28"/>
        </w:rPr>
        <w:t xml:space="preserve"> </w:t>
      </w:r>
      <w:r w:rsidRPr="00D629D9">
        <w:rPr>
          <w:rFonts w:ascii="Times New Roman" w:hAnsi="Times New Roman"/>
          <w:sz w:val="28"/>
          <w:szCs w:val="28"/>
        </w:rPr>
        <w:t>возраста</w:t>
      </w:r>
      <w:r w:rsidRPr="0077664E">
        <w:rPr>
          <w:rFonts w:ascii="Times New Roman" w:hAnsi="Times New Roman"/>
          <w:sz w:val="28"/>
          <w:szCs w:val="28"/>
        </w:rPr>
        <w:t xml:space="preserve">. </w:t>
      </w:r>
    </w:p>
    <w:p w:rsidR="00176873" w:rsidRPr="00034A60" w:rsidRDefault="00176873" w:rsidP="00176873">
      <w:pPr>
        <w:pStyle w:val="HTML"/>
        <w:shd w:val="clear" w:color="auto" w:fill="FFFFFF" w:themeFill="background1"/>
        <w:spacing w:line="360" w:lineRule="auto"/>
        <w:jc w:val="both"/>
        <w:rPr>
          <w:rFonts w:ascii="inherit" w:hAnsi="inherit"/>
          <w:color w:val="202124"/>
          <w:sz w:val="47"/>
          <w:szCs w:val="47"/>
          <w:lang w:val="en-US"/>
        </w:rPr>
      </w:pPr>
      <w:r w:rsidRPr="009A571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1768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76873">
        <w:rPr>
          <w:rStyle w:val="y2iqfc"/>
          <w:rFonts w:ascii="Times New Roman" w:eastAsiaTheme="majorEastAsia" w:hAnsi="Times New Roman" w:cs="Times New Roman"/>
          <w:sz w:val="28"/>
          <w:szCs w:val="47"/>
          <w:shd w:val="clear" w:color="auto" w:fill="FFFFFF" w:themeFill="background1"/>
          <w:lang w:val="en-US"/>
        </w:rPr>
        <w:t>The article presents the results of an empirical study of the educational environment and motivation for educational activities of adolescence.</w:t>
      </w:r>
    </w:p>
    <w:p w:rsidR="00F95188" w:rsidRDefault="00176873" w:rsidP="00F951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A0">
        <w:rPr>
          <w:rFonts w:ascii="Times New Roman" w:hAnsi="Times New Roman"/>
          <w:b/>
          <w:sz w:val="28"/>
          <w:szCs w:val="28"/>
        </w:rPr>
        <w:t>Ключевые слова.</w:t>
      </w:r>
      <w:r w:rsidRPr="00CB44A0">
        <w:rPr>
          <w:rFonts w:ascii="Times New Roman" w:hAnsi="Times New Roman"/>
          <w:sz w:val="28"/>
          <w:szCs w:val="28"/>
        </w:rPr>
        <w:t xml:space="preserve"> Образовательная среда, мотивация учебной деятельности, </w:t>
      </w:r>
      <w:r w:rsidRPr="00F95188">
        <w:rPr>
          <w:rFonts w:ascii="Times New Roman" w:hAnsi="Times New Roman" w:cs="Times New Roman"/>
          <w:sz w:val="28"/>
          <w:szCs w:val="28"/>
        </w:rPr>
        <w:t>обучающиеся младшего подросткового возраста</w:t>
      </w:r>
      <w:r w:rsidR="00F95188" w:rsidRPr="00F95188">
        <w:rPr>
          <w:rFonts w:ascii="Times New Roman" w:hAnsi="Times New Roman" w:cs="Times New Roman"/>
          <w:sz w:val="28"/>
          <w:szCs w:val="28"/>
        </w:rPr>
        <w:t>, эмпирические данные.</w:t>
      </w:r>
    </w:p>
    <w:p w:rsidR="00176873" w:rsidRPr="00F95188" w:rsidRDefault="00176873" w:rsidP="00F95188">
      <w:pPr>
        <w:spacing w:after="0" w:line="360" w:lineRule="auto"/>
        <w:contextualSpacing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188">
        <w:rPr>
          <w:rStyle w:val="rynqvb"/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F95188">
        <w:rPr>
          <w:rStyle w:val="rynqvb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9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95188">
        <w:rPr>
          <w:rStyle w:val="rynqvb"/>
          <w:rFonts w:ascii="Times New Roman" w:hAnsi="Times New Roman" w:cs="Times New Roman"/>
          <w:sz w:val="28"/>
          <w:szCs w:val="28"/>
          <w:lang w:val="en-US"/>
        </w:rPr>
        <w:t>Educational</w:t>
      </w:r>
      <w:r w:rsidRPr="00F95188">
        <w:rPr>
          <w:rStyle w:val="rynqvb"/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r w:rsidRPr="00F95188">
        <w:rPr>
          <w:rStyle w:val="rynqvb"/>
          <w:rFonts w:ascii="Times New Roman" w:hAnsi="Times New Roman" w:cs="Times New Roman"/>
          <w:sz w:val="28"/>
          <w:szCs w:val="28"/>
          <w:lang w:val="en-US"/>
        </w:rPr>
        <w:t>environment, motivation for educational activities, students of early adolescence</w:t>
      </w:r>
      <w:r w:rsidR="00F95188" w:rsidRPr="00F95188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5188" w:rsidRPr="00262279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empirical data</w:t>
      </w:r>
      <w:r w:rsidRPr="00F95188">
        <w:rPr>
          <w:rStyle w:val="rynqvb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2279" w:rsidRPr="006B3386" w:rsidRDefault="00262279" w:rsidP="00262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3F">
        <w:rPr>
          <w:rFonts w:ascii="Times New Roman" w:hAnsi="Times New Roman" w:cs="Times New Roman"/>
          <w:sz w:val="28"/>
          <w:szCs w:val="28"/>
        </w:rPr>
        <w:t>Фундамент</w:t>
      </w:r>
      <w:r w:rsidR="00A80FFA">
        <w:rPr>
          <w:rFonts w:ascii="Times New Roman" w:hAnsi="Times New Roman" w:cs="Times New Roman"/>
          <w:sz w:val="28"/>
          <w:szCs w:val="28"/>
        </w:rPr>
        <w:t xml:space="preserve">ом </w:t>
      </w:r>
      <w:r w:rsidRPr="00BE2F3F">
        <w:rPr>
          <w:rFonts w:ascii="Times New Roman" w:hAnsi="Times New Roman" w:cs="Times New Roman"/>
          <w:sz w:val="28"/>
          <w:szCs w:val="28"/>
        </w:rPr>
        <w:t xml:space="preserve">эволюции является зависимость характера активности </w:t>
      </w:r>
      <w:r w:rsidR="00A80FFA">
        <w:rPr>
          <w:rFonts w:ascii="Times New Roman" w:hAnsi="Times New Roman" w:cs="Times New Roman"/>
          <w:sz w:val="28"/>
          <w:szCs w:val="28"/>
        </w:rPr>
        <w:t>личности</w:t>
      </w:r>
      <w:r w:rsidRPr="00BE2F3F">
        <w:rPr>
          <w:rFonts w:ascii="Times New Roman" w:hAnsi="Times New Roman" w:cs="Times New Roman"/>
          <w:sz w:val="28"/>
          <w:szCs w:val="28"/>
        </w:rPr>
        <w:t xml:space="preserve"> от особенностей среды его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3F">
        <w:rPr>
          <w:rFonts w:ascii="Times New Roman" w:hAnsi="Times New Roman" w:cs="Times New Roman"/>
          <w:sz w:val="28"/>
          <w:szCs w:val="28"/>
        </w:rPr>
        <w:t>Как пишет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2F3F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BE2F3F">
        <w:rPr>
          <w:rFonts w:ascii="Times New Roman" w:hAnsi="Times New Roman" w:cs="Times New Roman"/>
          <w:sz w:val="28"/>
          <w:szCs w:val="28"/>
        </w:rPr>
        <w:t xml:space="preserve">: «Функционирование человека как социального индивида является необходимой предпосылкой его развития как </w:t>
      </w:r>
      <w:r w:rsidRPr="006B3386">
        <w:rPr>
          <w:rFonts w:ascii="Times New Roman" w:hAnsi="Times New Roman" w:cs="Times New Roman"/>
          <w:sz w:val="28"/>
          <w:szCs w:val="28"/>
        </w:rPr>
        <w:t xml:space="preserve">личности. Общество, которое ограничивает активность </w:t>
      </w:r>
      <w:proofErr w:type="gramStart"/>
      <w:r w:rsidRPr="006B3386">
        <w:rPr>
          <w:rFonts w:ascii="Times New Roman" w:hAnsi="Times New Roman" w:cs="Times New Roman"/>
          <w:sz w:val="28"/>
          <w:szCs w:val="28"/>
        </w:rPr>
        <w:t>индивида</w:t>
      </w:r>
      <w:proofErr w:type="gramEnd"/>
      <w:r w:rsidR="00A80FFA" w:rsidRPr="006B3386">
        <w:rPr>
          <w:rFonts w:ascii="Times New Roman" w:hAnsi="Times New Roman" w:cs="Times New Roman"/>
          <w:sz w:val="28"/>
          <w:szCs w:val="28"/>
        </w:rPr>
        <w:t xml:space="preserve"> </w:t>
      </w:r>
      <w:r w:rsidR="003F6F92" w:rsidRPr="006B3386">
        <w:rPr>
          <w:rFonts w:ascii="Times New Roman" w:hAnsi="Times New Roman" w:cs="Times New Roman"/>
          <w:sz w:val="28"/>
          <w:szCs w:val="28"/>
        </w:rPr>
        <w:t>…</w:t>
      </w:r>
      <w:r w:rsidRPr="006B3386">
        <w:rPr>
          <w:rFonts w:ascii="Times New Roman" w:hAnsi="Times New Roman" w:cs="Times New Roman"/>
          <w:sz w:val="28"/>
          <w:szCs w:val="28"/>
        </w:rPr>
        <w:t xml:space="preserve"> </w:t>
      </w:r>
      <w:r w:rsidR="00A80FFA" w:rsidRPr="006B3386">
        <w:rPr>
          <w:rFonts w:ascii="Times New Roman" w:hAnsi="Times New Roman" w:cs="Times New Roman"/>
          <w:sz w:val="28"/>
          <w:szCs w:val="28"/>
        </w:rPr>
        <w:t xml:space="preserve">ставит под угрозу </w:t>
      </w:r>
      <w:r w:rsidRPr="006B3386">
        <w:rPr>
          <w:rFonts w:ascii="Times New Roman" w:hAnsi="Times New Roman" w:cs="Times New Roman"/>
          <w:sz w:val="28"/>
          <w:szCs w:val="28"/>
        </w:rPr>
        <w:t>личность» [</w:t>
      </w:r>
      <w:r w:rsidR="006B3386" w:rsidRPr="006B3386">
        <w:rPr>
          <w:rFonts w:ascii="Times New Roman" w:hAnsi="Times New Roman" w:cs="Times New Roman"/>
          <w:sz w:val="28"/>
          <w:szCs w:val="28"/>
        </w:rPr>
        <w:t xml:space="preserve">4, </w:t>
      </w:r>
      <w:r w:rsidRPr="006B3386">
        <w:rPr>
          <w:rFonts w:ascii="Times New Roman" w:hAnsi="Times New Roman" w:cs="Times New Roman"/>
          <w:sz w:val="28"/>
          <w:szCs w:val="28"/>
        </w:rPr>
        <w:t xml:space="preserve">с. 56].   </w:t>
      </w:r>
    </w:p>
    <w:p w:rsidR="00897C43" w:rsidRPr="006B3386" w:rsidRDefault="00262279" w:rsidP="00897C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86">
        <w:rPr>
          <w:rFonts w:ascii="Times New Roman" w:hAnsi="Times New Roman" w:cs="Times New Roman"/>
          <w:sz w:val="28"/>
          <w:szCs w:val="28"/>
        </w:rPr>
        <w:t>«</w:t>
      </w:r>
      <w:r w:rsidR="006B3386" w:rsidRPr="006B3386">
        <w:rPr>
          <w:rFonts w:ascii="Times New Roman" w:hAnsi="Times New Roman" w:cs="Times New Roman"/>
          <w:sz w:val="28"/>
          <w:szCs w:val="28"/>
        </w:rPr>
        <w:t>С</w:t>
      </w:r>
      <w:r w:rsidRPr="006B3386">
        <w:rPr>
          <w:rFonts w:ascii="Times New Roman" w:hAnsi="Times New Roman" w:cs="Times New Roman"/>
          <w:sz w:val="28"/>
          <w:szCs w:val="28"/>
        </w:rPr>
        <w:t>реда» многогра</w:t>
      </w:r>
      <w:r w:rsidR="006B3386" w:rsidRPr="006B3386">
        <w:rPr>
          <w:rFonts w:ascii="Times New Roman" w:hAnsi="Times New Roman" w:cs="Times New Roman"/>
          <w:sz w:val="28"/>
          <w:szCs w:val="28"/>
        </w:rPr>
        <w:t>нна</w:t>
      </w:r>
      <w:r w:rsidRPr="006B3386">
        <w:rPr>
          <w:rFonts w:ascii="Times New Roman" w:hAnsi="Times New Roman" w:cs="Times New Roman"/>
          <w:sz w:val="28"/>
          <w:szCs w:val="28"/>
        </w:rPr>
        <w:t xml:space="preserve"> и многолик</w:t>
      </w:r>
      <w:r w:rsidR="006B3386" w:rsidRPr="006B3386">
        <w:rPr>
          <w:rFonts w:ascii="Times New Roman" w:hAnsi="Times New Roman" w:cs="Times New Roman"/>
          <w:sz w:val="28"/>
          <w:szCs w:val="28"/>
        </w:rPr>
        <w:t>а</w:t>
      </w:r>
      <w:r w:rsidRPr="006B3386">
        <w:rPr>
          <w:rFonts w:ascii="Times New Roman" w:hAnsi="Times New Roman" w:cs="Times New Roman"/>
          <w:sz w:val="28"/>
          <w:szCs w:val="28"/>
        </w:rPr>
        <w:t>. Существует мнение, что среда - совокупность условий, обстоятельств, окружающая обстановка</w:t>
      </w:r>
      <w:r w:rsidR="003F6F92" w:rsidRPr="006B3386">
        <w:rPr>
          <w:rFonts w:ascii="Times New Roman" w:hAnsi="Times New Roman" w:cs="Times New Roman"/>
          <w:sz w:val="28"/>
          <w:szCs w:val="28"/>
        </w:rPr>
        <w:t xml:space="preserve"> </w:t>
      </w:r>
      <w:r w:rsidRPr="006B3386">
        <w:rPr>
          <w:rFonts w:ascii="Times New Roman" w:hAnsi="Times New Roman" w:cs="Times New Roman"/>
          <w:sz w:val="28"/>
          <w:szCs w:val="28"/>
        </w:rPr>
        <w:t>[</w:t>
      </w:r>
      <w:r w:rsidR="006B3386" w:rsidRPr="006B3386">
        <w:rPr>
          <w:rFonts w:ascii="Times New Roman" w:hAnsi="Times New Roman" w:cs="Times New Roman"/>
          <w:sz w:val="28"/>
          <w:szCs w:val="28"/>
        </w:rPr>
        <w:t xml:space="preserve">2, </w:t>
      </w:r>
      <w:r w:rsidRPr="006B3386">
        <w:rPr>
          <w:rFonts w:ascii="Times New Roman" w:hAnsi="Times New Roman" w:cs="Times New Roman"/>
          <w:sz w:val="28"/>
          <w:szCs w:val="28"/>
        </w:rPr>
        <w:t xml:space="preserve">с.5]. </w:t>
      </w:r>
    </w:p>
    <w:p w:rsidR="00897C43" w:rsidRPr="006B3386" w:rsidRDefault="00897C43" w:rsidP="00A8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86">
        <w:rPr>
          <w:rFonts w:ascii="Times New Roman" w:hAnsi="Times New Roman" w:cs="Times New Roman"/>
          <w:sz w:val="28"/>
          <w:szCs w:val="28"/>
        </w:rPr>
        <w:t xml:space="preserve">В работе Денисовой Р.Р. говорится о том, что образовательная среда представляет возможности для становления личности школьника, а от </w:t>
      </w:r>
      <w:r w:rsidR="003F6F92" w:rsidRPr="006B338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B3386">
        <w:rPr>
          <w:rFonts w:ascii="Times New Roman" w:hAnsi="Times New Roman" w:cs="Times New Roman"/>
          <w:sz w:val="28"/>
          <w:szCs w:val="28"/>
        </w:rPr>
        <w:t xml:space="preserve">активности и возможностей зависит то, как он воспримет возможности </w:t>
      </w:r>
      <w:r w:rsidRPr="006B3386">
        <w:rPr>
          <w:rFonts w:ascii="Times New Roman" w:hAnsi="Times New Roman" w:cs="Times New Roman"/>
          <w:sz w:val="28"/>
          <w:szCs w:val="28"/>
        </w:rPr>
        <w:lastRenderedPageBreak/>
        <w:t>среды. Чем больше и полнее личность использует возможности среды, тем более успешно проходит ее свободное и активное саморазвитие [</w:t>
      </w:r>
      <w:r w:rsidR="006B3386" w:rsidRPr="006B3386">
        <w:rPr>
          <w:rFonts w:ascii="Times New Roman" w:hAnsi="Times New Roman" w:cs="Times New Roman"/>
          <w:sz w:val="28"/>
          <w:szCs w:val="28"/>
        </w:rPr>
        <w:t xml:space="preserve">1, </w:t>
      </w:r>
      <w:r w:rsidRPr="006B3386">
        <w:rPr>
          <w:rFonts w:ascii="Times New Roman" w:hAnsi="Times New Roman" w:cs="Times New Roman"/>
          <w:sz w:val="28"/>
          <w:szCs w:val="28"/>
        </w:rPr>
        <w:t>с.8].</w:t>
      </w:r>
    </w:p>
    <w:p w:rsidR="00897C43" w:rsidRPr="00544CF6" w:rsidRDefault="00897C43" w:rsidP="00897C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из работ Х. </w:t>
      </w:r>
      <w:proofErr w:type="spellStart"/>
      <w:r w:rsidRPr="006B3386">
        <w:rPr>
          <w:rFonts w:ascii="Times New Roman" w:hAnsi="Times New Roman" w:cs="Times New Roman"/>
          <w:sz w:val="28"/>
          <w:szCs w:val="28"/>
        </w:rPr>
        <w:t>Ремшмидт</w:t>
      </w:r>
      <w:proofErr w:type="spellEnd"/>
      <w:r w:rsidR="00EE65D4">
        <w:rPr>
          <w:rFonts w:ascii="Times New Roman" w:hAnsi="Times New Roman" w:cs="Times New Roman"/>
          <w:sz w:val="28"/>
          <w:szCs w:val="28"/>
        </w:rPr>
        <w:t xml:space="preserve"> пишет:</w:t>
      </w:r>
      <w:r w:rsidRPr="006B3386">
        <w:rPr>
          <w:rFonts w:ascii="Times New Roman" w:hAnsi="Times New Roman" w:cs="Times New Roman"/>
          <w:sz w:val="28"/>
          <w:szCs w:val="28"/>
        </w:rPr>
        <w:t xml:space="preserve"> </w:t>
      </w: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A80FFA"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средних классах </w:t>
      </w: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новые, более высокие требования </w:t>
      </w:r>
      <w:r w:rsidR="00A80FFA"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психическим процессам </w:t>
      </w: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подростка. Новые учебные предметы, объем учебного материала требуют совершенствования приемов и способов усвоения знаний, большей самостоятельности</w:t>
      </w:r>
      <w:r w:rsidR="00A80FFA"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проявить себя</w:t>
      </w: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B3386"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6B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c.59]. </w:t>
      </w:r>
    </w:p>
    <w:p w:rsidR="006B3386" w:rsidRDefault="00D21BEB" w:rsidP="00176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пронаблюдать, как влияет образовательная среда на мотивацию учебной деятельности обучающегося подросткового возраста, </w:t>
      </w:r>
      <w:r w:rsidR="006B3386">
        <w:rPr>
          <w:rFonts w:ascii="Times New Roman" w:hAnsi="Times New Roman" w:cs="Times New Roman"/>
          <w:sz w:val="28"/>
          <w:szCs w:val="28"/>
        </w:rPr>
        <w:t>в декабре 2023 года было проведено э</w:t>
      </w:r>
      <w:r w:rsidR="00176873" w:rsidRPr="00176873">
        <w:rPr>
          <w:rFonts w:ascii="Times New Roman" w:hAnsi="Times New Roman" w:cs="Times New Roman"/>
          <w:sz w:val="28"/>
          <w:szCs w:val="28"/>
        </w:rPr>
        <w:t>мпирическое исследование</w:t>
      </w:r>
      <w:r w:rsidR="00EE65D4">
        <w:rPr>
          <w:rFonts w:ascii="Times New Roman" w:hAnsi="Times New Roman" w:cs="Times New Roman"/>
          <w:sz w:val="28"/>
          <w:szCs w:val="28"/>
        </w:rPr>
        <w:t>.</w:t>
      </w:r>
    </w:p>
    <w:p w:rsidR="00176873" w:rsidRPr="00176873" w:rsidRDefault="006B3386" w:rsidP="00176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176873" w:rsidRPr="00176873">
        <w:rPr>
          <w:rFonts w:ascii="Times New Roman" w:hAnsi="Times New Roman" w:cs="Times New Roman"/>
          <w:sz w:val="28"/>
          <w:szCs w:val="28"/>
        </w:rPr>
        <w:t xml:space="preserve"> проводилось на</w:t>
      </w:r>
      <w:r w:rsidR="00176873">
        <w:rPr>
          <w:rFonts w:ascii="Times New Roman" w:hAnsi="Times New Roman" w:cs="Times New Roman"/>
          <w:sz w:val="28"/>
          <w:szCs w:val="28"/>
        </w:rPr>
        <w:t xml:space="preserve"> базе Муниципального бюджетного </w:t>
      </w:r>
      <w:r w:rsidR="00176873" w:rsidRPr="00176873">
        <w:rPr>
          <w:rFonts w:ascii="Times New Roman" w:hAnsi="Times New Roman" w:cs="Times New Roman"/>
          <w:sz w:val="28"/>
          <w:szCs w:val="28"/>
        </w:rPr>
        <w:t>общеобразовательного учреждения «Черноусовская средняя школа №19»</w:t>
      </w:r>
      <w:r w:rsidR="00176873">
        <w:rPr>
          <w:rFonts w:ascii="Times New Roman" w:hAnsi="Times New Roman" w:cs="Times New Roman"/>
          <w:sz w:val="28"/>
          <w:szCs w:val="28"/>
        </w:rPr>
        <w:t xml:space="preserve">, </w:t>
      </w:r>
      <w:r w:rsidR="00176873" w:rsidRPr="0017687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76873" w:rsidRPr="00176873">
        <w:rPr>
          <w:rFonts w:ascii="Times New Roman" w:hAnsi="Times New Roman" w:cs="Times New Roman"/>
          <w:sz w:val="28"/>
          <w:szCs w:val="28"/>
        </w:rPr>
        <w:t>Черноусово</w:t>
      </w:r>
      <w:proofErr w:type="spellEnd"/>
      <w:r w:rsidR="00176873" w:rsidRPr="00176873">
        <w:rPr>
          <w:rFonts w:ascii="Times New Roman" w:hAnsi="Times New Roman" w:cs="Times New Roman"/>
          <w:sz w:val="28"/>
          <w:szCs w:val="28"/>
        </w:rPr>
        <w:t>, Белоярский район с участниками образовательного процесса. Общее количество участников – 10 учителей, 20 родителей, 20 обучающихся из них 9 девочек и 11 мальчиков.</w:t>
      </w:r>
    </w:p>
    <w:p w:rsidR="006B3386" w:rsidRDefault="00176873" w:rsidP="006B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73">
        <w:rPr>
          <w:rFonts w:ascii="Times New Roman" w:hAnsi="Times New Roman" w:cs="Times New Roman"/>
          <w:sz w:val="28"/>
          <w:szCs w:val="28"/>
        </w:rPr>
        <w:t>Исследование проходило следующим образом:</w:t>
      </w:r>
    </w:p>
    <w:p w:rsidR="006B3386" w:rsidRDefault="006B3386" w:rsidP="006B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386">
        <w:rPr>
          <w:rFonts w:ascii="Times New Roman" w:hAnsi="Times New Roman" w:cs="Times New Roman"/>
          <w:sz w:val="28"/>
        </w:rPr>
        <w:t xml:space="preserve">Первым этапом исследования являлось изучение литературы по проблеме образовательной среды и учебной </w:t>
      </w:r>
      <w:proofErr w:type="gramStart"/>
      <w:r w:rsidRPr="006B3386">
        <w:rPr>
          <w:rFonts w:ascii="Times New Roman" w:hAnsi="Times New Roman" w:cs="Times New Roman"/>
          <w:sz w:val="28"/>
        </w:rPr>
        <w:t>мотивации</w:t>
      </w:r>
      <w:proofErr w:type="gramEnd"/>
      <w:r w:rsidRPr="006B3386">
        <w:rPr>
          <w:rFonts w:ascii="Times New Roman" w:hAnsi="Times New Roman" w:cs="Times New Roman"/>
          <w:sz w:val="28"/>
        </w:rPr>
        <w:t xml:space="preserve"> обучающихся подросткового возраста. </w:t>
      </w:r>
    </w:p>
    <w:p w:rsidR="006B3386" w:rsidRDefault="006B3386" w:rsidP="006B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386">
        <w:rPr>
          <w:rFonts w:ascii="Times New Roman" w:hAnsi="Times New Roman" w:cs="Times New Roman"/>
          <w:sz w:val="28"/>
        </w:rPr>
        <w:t>Второй этап включил в себя сбор эмпирических данных.</w:t>
      </w:r>
      <w:r>
        <w:rPr>
          <w:rFonts w:ascii="Times New Roman" w:hAnsi="Times New Roman" w:cs="Times New Roman"/>
          <w:sz w:val="28"/>
        </w:rPr>
        <w:t xml:space="preserve"> </w:t>
      </w:r>
      <w:r w:rsidRPr="006B3386">
        <w:rPr>
          <w:rFonts w:ascii="Times New Roman" w:hAnsi="Times New Roman" w:cs="Times New Roman"/>
          <w:sz w:val="28"/>
        </w:rPr>
        <w:t>Исследование проводилось в свободное и удобное время</w:t>
      </w:r>
      <w:r>
        <w:rPr>
          <w:rFonts w:ascii="Times New Roman" w:hAnsi="Times New Roman" w:cs="Times New Roman"/>
          <w:sz w:val="28"/>
        </w:rPr>
        <w:t xml:space="preserve"> для</w:t>
      </w:r>
      <w:r w:rsidRPr="006B3386">
        <w:rPr>
          <w:rFonts w:ascii="Times New Roman" w:hAnsi="Times New Roman" w:cs="Times New Roman"/>
          <w:sz w:val="28"/>
        </w:rPr>
        <w:t xml:space="preserve">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6B3386">
        <w:rPr>
          <w:rFonts w:ascii="Times New Roman" w:hAnsi="Times New Roman" w:cs="Times New Roman"/>
          <w:sz w:val="28"/>
        </w:rPr>
        <w:t xml:space="preserve">из участников, для быстрого заполнения методик были созданы анкеты в </w:t>
      </w:r>
      <w:proofErr w:type="spellStart"/>
      <w:r w:rsidRPr="006B3386">
        <w:rPr>
          <w:rFonts w:ascii="Times New Roman" w:hAnsi="Times New Roman" w:cs="Times New Roman"/>
          <w:sz w:val="28"/>
        </w:rPr>
        <w:t>гугл-форме</w:t>
      </w:r>
      <w:proofErr w:type="spellEnd"/>
      <w:r w:rsidRPr="006B3386">
        <w:rPr>
          <w:rFonts w:ascii="Times New Roman" w:hAnsi="Times New Roman" w:cs="Times New Roman"/>
          <w:sz w:val="28"/>
        </w:rPr>
        <w:t>, отдельно для учителей, родителей и обучающихся</w:t>
      </w:r>
      <w:r w:rsidR="00EE656F">
        <w:rPr>
          <w:rFonts w:ascii="Times New Roman" w:hAnsi="Times New Roman" w:cs="Times New Roman"/>
          <w:sz w:val="28"/>
        </w:rPr>
        <w:t>. Выбраны следующие методики:</w:t>
      </w:r>
    </w:p>
    <w:p w:rsidR="00EE656F" w:rsidRPr="00712D93" w:rsidRDefault="00EE656F" w:rsidP="00EE656F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Методика экспертизы образовательной среды (В.А. </w:t>
      </w:r>
      <w:proofErr w:type="spellStart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Ясвин</w:t>
      </w:r>
      <w:proofErr w:type="spellEnd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– учителя.</w:t>
      </w:r>
    </w:p>
    <w:p w:rsidR="00EE656F" w:rsidRPr="00712D93" w:rsidRDefault="00EE656F" w:rsidP="00EE656F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D93">
        <w:rPr>
          <w:rFonts w:ascii="Times New Roman" w:hAnsi="Times New Roman"/>
          <w:sz w:val="28"/>
          <w:szCs w:val="28"/>
        </w:rPr>
        <w:t>Анкета-опросник</w:t>
      </w:r>
      <w:proofErr w:type="spellEnd"/>
      <w:r w:rsidRPr="00712D93">
        <w:rPr>
          <w:rFonts w:ascii="Times New Roman" w:hAnsi="Times New Roman"/>
          <w:sz w:val="28"/>
          <w:szCs w:val="28"/>
        </w:rPr>
        <w:t xml:space="preserve"> «Психологическая диагностика образовательной среды» (И.А. Баева) – родители и обучающиеся.</w:t>
      </w:r>
    </w:p>
    <w:p w:rsidR="00EE656F" w:rsidRPr="00712D93" w:rsidRDefault="00EE656F" w:rsidP="00EE656F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Методика изучения мотивации обучения </w:t>
      </w:r>
      <w:proofErr w:type="gramStart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5-11 класса (М.И. Лукьянова, Н.В. Калинина) – обучающиеся.</w:t>
      </w:r>
    </w:p>
    <w:p w:rsidR="00EE656F" w:rsidRPr="00EE656F" w:rsidRDefault="00EE656F" w:rsidP="00A2065F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Методика «Направленность на приобретение знаний» (Е.П. Ильин, Н.А. </w:t>
      </w:r>
      <w:proofErr w:type="spellStart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Курдюкова</w:t>
      </w:r>
      <w:proofErr w:type="spellEnd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– </w:t>
      </w:r>
      <w:proofErr w:type="gramStart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942A7" w:rsidRDefault="006B3386" w:rsidP="00A206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8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Третьим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 выступает</w:t>
      </w:r>
      <w:r w:rsidRPr="006B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обработка и интерпретация результатов.</w:t>
      </w:r>
    </w:p>
    <w:p w:rsidR="005942A7" w:rsidRDefault="005942A7" w:rsidP="00A206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Полученные данные показали следующие результаты: </w:t>
      </w:r>
    </w:p>
    <w:p w:rsidR="005942A7" w:rsidRDefault="00A2065F" w:rsidP="00A206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Учителями по методике </w:t>
      </w:r>
      <w:r w:rsidRPr="00712D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экспертизы образовательной среды </w:t>
      </w:r>
      <w:r w:rsidR="005942A7">
        <w:rPr>
          <w:rFonts w:ascii="Times New Roman" w:hAnsi="Times New Roman"/>
          <w:sz w:val="28"/>
          <w:szCs w:val="28"/>
        </w:rPr>
        <w:t>более ярко отм</w:t>
      </w:r>
      <w:r>
        <w:rPr>
          <w:rFonts w:ascii="Times New Roman" w:hAnsi="Times New Roman"/>
          <w:sz w:val="28"/>
          <w:szCs w:val="28"/>
        </w:rPr>
        <w:t>ечены</w:t>
      </w:r>
      <w:r w:rsidR="005942A7">
        <w:rPr>
          <w:rFonts w:ascii="Times New Roman" w:hAnsi="Times New Roman"/>
          <w:sz w:val="28"/>
          <w:szCs w:val="28"/>
        </w:rPr>
        <w:t xml:space="preserve"> показатели – устойчивость, </w:t>
      </w:r>
      <w:proofErr w:type="spellStart"/>
      <w:r w:rsidR="005942A7">
        <w:rPr>
          <w:rFonts w:ascii="Times New Roman" w:hAnsi="Times New Roman"/>
          <w:sz w:val="28"/>
          <w:szCs w:val="28"/>
        </w:rPr>
        <w:t>доминантность</w:t>
      </w:r>
      <w:proofErr w:type="spellEnd"/>
      <w:r w:rsidR="005942A7">
        <w:rPr>
          <w:rFonts w:ascii="Times New Roman" w:hAnsi="Times New Roman"/>
          <w:sz w:val="28"/>
          <w:szCs w:val="28"/>
        </w:rPr>
        <w:t xml:space="preserve"> и мобильность. Это говорит о том, что </w:t>
      </w:r>
      <w:r>
        <w:rPr>
          <w:rFonts w:ascii="Times New Roman" w:hAnsi="Times New Roman"/>
          <w:sz w:val="28"/>
          <w:szCs w:val="28"/>
        </w:rPr>
        <w:t xml:space="preserve">эти </w:t>
      </w:r>
      <w:r w:rsidR="005942A7">
        <w:rPr>
          <w:rFonts w:ascii="Times New Roman" w:hAnsi="Times New Roman"/>
          <w:sz w:val="28"/>
          <w:szCs w:val="28"/>
        </w:rPr>
        <w:t>показатели занимают более важное и значимое место в образовательной среде (рис. 1).</w:t>
      </w:r>
    </w:p>
    <w:p w:rsidR="005942A7" w:rsidRDefault="005942A7" w:rsidP="00A20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среднему значению выбранным учителями, параметр «устойчивость» набрал 9,97 баллов из 10 возможных, параметр «</w:t>
      </w:r>
      <w:proofErr w:type="spellStart"/>
      <w:r>
        <w:rPr>
          <w:rFonts w:ascii="Times New Roman" w:hAnsi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– 5,81 балла, параметр «мобильность» – 4,7 балла. </w:t>
      </w:r>
    </w:p>
    <w:p w:rsidR="00A2065F" w:rsidRDefault="00A2065F" w:rsidP="00A2065F">
      <w:pPr>
        <w:keepNext/>
        <w:spacing w:after="0"/>
        <w:contextualSpacing/>
      </w:pPr>
      <w:r w:rsidRPr="00A206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300" cy="3083441"/>
            <wp:effectExtent l="19050" t="0" r="13350" b="26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3386" w:rsidRPr="00EE65D4" w:rsidRDefault="00A2065F" w:rsidP="00A2065F">
      <w:pPr>
        <w:pStyle w:val="ac"/>
        <w:spacing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E65D4">
        <w:rPr>
          <w:rFonts w:ascii="Times New Roman" w:hAnsi="Times New Roman" w:cs="Times New Roman"/>
          <w:color w:val="auto"/>
        </w:rPr>
        <w:t xml:space="preserve">Рисунок </w:t>
      </w:r>
      <w:r w:rsidR="00402382" w:rsidRPr="00EE65D4">
        <w:rPr>
          <w:rFonts w:ascii="Times New Roman" w:hAnsi="Times New Roman" w:cs="Times New Roman"/>
          <w:color w:val="auto"/>
        </w:rPr>
        <w:fldChar w:fldCharType="begin"/>
      </w:r>
      <w:r w:rsidRPr="00EE65D4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402382" w:rsidRPr="00EE65D4">
        <w:rPr>
          <w:rFonts w:ascii="Times New Roman" w:hAnsi="Times New Roman" w:cs="Times New Roman"/>
          <w:color w:val="auto"/>
        </w:rPr>
        <w:fldChar w:fldCharType="separate"/>
      </w:r>
      <w:r w:rsidRPr="00EE65D4">
        <w:rPr>
          <w:rFonts w:ascii="Times New Roman" w:hAnsi="Times New Roman" w:cs="Times New Roman"/>
          <w:noProof/>
          <w:color w:val="auto"/>
        </w:rPr>
        <w:t>1</w:t>
      </w:r>
      <w:r w:rsidR="00402382" w:rsidRPr="00EE65D4">
        <w:rPr>
          <w:rFonts w:ascii="Times New Roman" w:hAnsi="Times New Roman" w:cs="Times New Roman"/>
          <w:color w:val="auto"/>
        </w:rPr>
        <w:fldChar w:fldCharType="end"/>
      </w:r>
      <w:r w:rsidRPr="00EE65D4">
        <w:rPr>
          <w:rFonts w:ascii="Times New Roman" w:hAnsi="Times New Roman" w:cs="Times New Roman"/>
          <w:color w:val="auto"/>
        </w:rPr>
        <w:t xml:space="preserve"> Показатели образовательной среды школы</w:t>
      </w:r>
    </w:p>
    <w:p w:rsidR="00A2065F" w:rsidRPr="004E2AC6" w:rsidRDefault="00A2065F" w:rsidP="00A206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127F6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Исходя </w:t>
      </w:r>
      <w:r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из полученных данных, можно говорить, что образовательная среда школы направлена в основном на поддержание устойчивости педагогического коллектива, также это отмечает, то, что учителя преданы организации, наблюдается положительное взаимоотношение всех работающих школы. Школа направлена на доминантную позицию, что говорит о необходимой значимости среды субъектов образовательного процесса. Также среда направлена на мобильность организации.</w:t>
      </w:r>
    </w:p>
    <w:p w:rsidR="00D53563" w:rsidRDefault="00A2065F" w:rsidP="00D535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715EA">
        <w:rPr>
          <w:rFonts w:ascii="Times New Roman" w:hAnsi="Times New Roman"/>
          <w:sz w:val="28"/>
        </w:rPr>
        <w:t xml:space="preserve">Чтобы </w:t>
      </w:r>
      <w:proofErr w:type="gramStart"/>
      <w:r w:rsidRPr="009715EA">
        <w:rPr>
          <w:rFonts w:ascii="Times New Roman" w:hAnsi="Times New Roman"/>
          <w:sz w:val="28"/>
        </w:rPr>
        <w:t>изучить образовательную среду глазами родителей и обучающихся подобрана</w:t>
      </w:r>
      <w:proofErr w:type="gramEnd"/>
      <w:r w:rsidRPr="009715EA">
        <w:rPr>
          <w:rFonts w:ascii="Times New Roman" w:hAnsi="Times New Roman"/>
          <w:sz w:val="28"/>
        </w:rPr>
        <w:t xml:space="preserve"> </w:t>
      </w:r>
      <w:proofErr w:type="spellStart"/>
      <w:r w:rsidRPr="009715EA">
        <w:rPr>
          <w:rFonts w:ascii="Times New Roman" w:hAnsi="Times New Roman"/>
          <w:sz w:val="28"/>
        </w:rPr>
        <w:t>анкета-опросник</w:t>
      </w:r>
      <w:proofErr w:type="spellEnd"/>
      <w:r w:rsidRPr="009715EA">
        <w:rPr>
          <w:rFonts w:ascii="Times New Roman" w:hAnsi="Times New Roman"/>
          <w:sz w:val="28"/>
        </w:rPr>
        <w:t xml:space="preserve"> «Психологическая диагностика </w:t>
      </w:r>
      <w:r w:rsidRPr="009715EA">
        <w:rPr>
          <w:rFonts w:ascii="Times New Roman" w:hAnsi="Times New Roman"/>
          <w:sz w:val="28"/>
        </w:rPr>
        <w:lastRenderedPageBreak/>
        <w:t>образовательной среды».</w:t>
      </w:r>
      <w:r w:rsidR="00155AFC">
        <w:rPr>
          <w:rFonts w:ascii="Times New Roman" w:hAnsi="Times New Roman"/>
          <w:sz w:val="28"/>
        </w:rPr>
        <w:t xml:space="preserve"> </w:t>
      </w:r>
      <w:r w:rsidR="00D53563">
        <w:rPr>
          <w:rFonts w:ascii="Times New Roman" w:hAnsi="Times New Roman"/>
          <w:sz w:val="28"/>
        </w:rPr>
        <w:t xml:space="preserve">Благодаря методике можно выяснить </w:t>
      </w:r>
      <w:r w:rsidR="00D53563" w:rsidRPr="00BD204E">
        <w:rPr>
          <w:rFonts w:ascii="Times New Roman" w:hAnsi="Times New Roman"/>
          <w:sz w:val="28"/>
        </w:rPr>
        <w:t>уров</w:t>
      </w:r>
      <w:r w:rsidR="00D53563">
        <w:rPr>
          <w:rFonts w:ascii="Times New Roman" w:hAnsi="Times New Roman"/>
          <w:sz w:val="28"/>
        </w:rPr>
        <w:t>е</w:t>
      </w:r>
      <w:r w:rsidR="00D53563" w:rsidRPr="00BD204E">
        <w:rPr>
          <w:rFonts w:ascii="Times New Roman" w:hAnsi="Times New Roman"/>
          <w:sz w:val="28"/>
        </w:rPr>
        <w:t>н</w:t>
      </w:r>
      <w:r w:rsidR="00D53563">
        <w:rPr>
          <w:rFonts w:ascii="Times New Roman" w:hAnsi="Times New Roman"/>
          <w:sz w:val="28"/>
        </w:rPr>
        <w:t xml:space="preserve">ь </w:t>
      </w:r>
      <w:r w:rsidR="00D53563" w:rsidRPr="00BD204E">
        <w:rPr>
          <w:rFonts w:ascii="Times New Roman" w:hAnsi="Times New Roman"/>
          <w:sz w:val="28"/>
        </w:rPr>
        <w:t>отношения, уров</w:t>
      </w:r>
      <w:r w:rsidR="00D53563">
        <w:rPr>
          <w:rFonts w:ascii="Times New Roman" w:hAnsi="Times New Roman"/>
          <w:sz w:val="28"/>
        </w:rPr>
        <w:t>ень</w:t>
      </w:r>
      <w:r w:rsidR="00D53563" w:rsidRPr="00BD204E">
        <w:rPr>
          <w:rFonts w:ascii="Times New Roman" w:hAnsi="Times New Roman"/>
          <w:sz w:val="28"/>
        </w:rPr>
        <w:t xml:space="preserve"> удовлетворенности</w:t>
      </w:r>
      <w:r w:rsidR="00D53563">
        <w:rPr>
          <w:rFonts w:ascii="Times New Roman" w:hAnsi="Times New Roman"/>
          <w:sz w:val="28"/>
        </w:rPr>
        <w:t xml:space="preserve"> и </w:t>
      </w:r>
      <w:r w:rsidR="00D53563" w:rsidRPr="00BD204E">
        <w:rPr>
          <w:rFonts w:ascii="Times New Roman" w:hAnsi="Times New Roman"/>
          <w:sz w:val="28"/>
        </w:rPr>
        <w:t>уров</w:t>
      </w:r>
      <w:r w:rsidR="00D53563">
        <w:rPr>
          <w:rFonts w:ascii="Times New Roman" w:hAnsi="Times New Roman"/>
          <w:sz w:val="28"/>
        </w:rPr>
        <w:t>е</w:t>
      </w:r>
      <w:r w:rsidR="00D53563" w:rsidRPr="00BD204E">
        <w:rPr>
          <w:rFonts w:ascii="Times New Roman" w:hAnsi="Times New Roman"/>
          <w:sz w:val="28"/>
        </w:rPr>
        <w:t>н</w:t>
      </w:r>
      <w:r w:rsidR="00D53563">
        <w:rPr>
          <w:rFonts w:ascii="Times New Roman" w:hAnsi="Times New Roman"/>
          <w:sz w:val="28"/>
        </w:rPr>
        <w:t>ь</w:t>
      </w:r>
      <w:r w:rsidR="00D53563" w:rsidRPr="00BD204E">
        <w:rPr>
          <w:rFonts w:ascii="Times New Roman" w:hAnsi="Times New Roman"/>
          <w:sz w:val="28"/>
        </w:rPr>
        <w:t xml:space="preserve"> защищенности. </w:t>
      </w:r>
    </w:p>
    <w:p w:rsidR="00A2065F" w:rsidRDefault="00D53563" w:rsidP="00D535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уровней отношения, </w:t>
      </w:r>
      <w:r w:rsidRPr="00BD204E">
        <w:rPr>
          <w:rFonts w:ascii="Times New Roman" w:hAnsi="Times New Roman"/>
          <w:sz w:val="28"/>
        </w:rPr>
        <w:t>три компонента</w:t>
      </w:r>
      <w:r>
        <w:rPr>
          <w:rFonts w:ascii="Times New Roman" w:hAnsi="Times New Roman"/>
          <w:sz w:val="28"/>
        </w:rPr>
        <w:t xml:space="preserve"> - </w:t>
      </w:r>
      <w:r w:rsidRPr="00BD204E">
        <w:rPr>
          <w:rFonts w:ascii="Times New Roman" w:hAnsi="Times New Roman"/>
          <w:sz w:val="28"/>
        </w:rPr>
        <w:t>когнитивный, эмоциональный и поведенческий</w:t>
      </w:r>
      <w:r>
        <w:rPr>
          <w:rFonts w:ascii="Times New Roman" w:hAnsi="Times New Roman"/>
          <w:sz w:val="28"/>
        </w:rPr>
        <w:t>. Результаты получены следующие:</w:t>
      </w:r>
    </w:p>
    <w:p w:rsidR="00D53563" w:rsidRPr="00BD204E" w:rsidRDefault="00D53563" w:rsidP="00D535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204E">
        <w:rPr>
          <w:rFonts w:ascii="Times New Roman" w:hAnsi="Times New Roman"/>
          <w:sz w:val="28"/>
        </w:rPr>
        <w:t xml:space="preserve">По когнитивному компоненту </w:t>
      </w:r>
      <w:r>
        <w:rPr>
          <w:rFonts w:ascii="Times New Roman" w:hAnsi="Times New Roman"/>
          <w:sz w:val="28"/>
        </w:rPr>
        <w:t>родители показали</w:t>
      </w:r>
      <w:r w:rsidRPr="00BD204E">
        <w:rPr>
          <w:rFonts w:ascii="Times New Roman" w:hAnsi="Times New Roman"/>
          <w:sz w:val="28"/>
        </w:rPr>
        <w:t xml:space="preserve">: позитивное отношение </w:t>
      </w:r>
      <w:r>
        <w:rPr>
          <w:rFonts w:ascii="Times New Roman" w:hAnsi="Times New Roman"/>
          <w:sz w:val="28"/>
        </w:rPr>
        <w:t>-</w:t>
      </w:r>
      <w:r w:rsidRPr="00BD204E">
        <w:rPr>
          <w:rFonts w:ascii="Times New Roman" w:hAnsi="Times New Roman"/>
          <w:sz w:val="28"/>
        </w:rPr>
        <w:t xml:space="preserve"> 75%</w:t>
      </w:r>
      <w:r>
        <w:rPr>
          <w:rFonts w:ascii="Times New Roman" w:hAnsi="Times New Roman"/>
          <w:sz w:val="28"/>
        </w:rPr>
        <w:t xml:space="preserve">, нейтральное – 25% </w:t>
      </w:r>
      <w:r w:rsidRPr="00BD204E">
        <w:rPr>
          <w:rFonts w:ascii="Times New Roman" w:hAnsi="Times New Roman"/>
          <w:sz w:val="28"/>
        </w:rPr>
        <w:t xml:space="preserve">(рис. </w:t>
      </w:r>
      <w:r>
        <w:rPr>
          <w:rFonts w:ascii="Times New Roman" w:hAnsi="Times New Roman"/>
          <w:sz w:val="28"/>
        </w:rPr>
        <w:t>2</w:t>
      </w:r>
      <w:r w:rsidRPr="00BD204E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 w:rsidRPr="00BD204E">
        <w:rPr>
          <w:rFonts w:ascii="Times New Roman" w:hAnsi="Times New Roman"/>
          <w:sz w:val="28"/>
        </w:rPr>
        <w:t xml:space="preserve">: позитивное отношение показало </w:t>
      </w:r>
      <w:r>
        <w:rPr>
          <w:rFonts w:ascii="Times New Roman" w:hAnsi="Times New Roman"/>
          <w:sz w:val="28"/>
        </w:rPr>
        <w:t>8</w:t>
      </w:r>
      <w:r w:rsidRPr="00BD204E">
        <w:rPr>
          <w:rFonts w:ascii="Times New Roman" w:hAnsi="Times New Roman"/>
          <w:sz w:val="28"/>
        </w:rPr>
        <w:t xml:space="preserve">5%, нейтральное – </w:t>
      </w:r>
      <w:r>
        <w:rPr>
          <w:rFonts w:ascii="Times New Roman" w:hAnsi="Times New Roman"/>
          <w:sz w:val="28"/>
        </w:rPr>
        <w:t xml:space="preserve">15% </w:t>
      </w:r>
      <w:r w:rsidRPr="00BD204E">
        <w:rPr>
          <w:rFonts w:ascii="Times New Roman" w:hAnsi="Times New Roman"/>
          <w:sz w:val="28"/>
        </w:rPr>
        <w:t xml:space="preserve">(рис. </w:t>
      </w:r>
      <w:r>
        <w:rPr>
          <w:rFonts w:ascii="Times New Roman" w:hAnsi="Times New Roman"/>
          <w:sz w:val="28"/>
        </w:rPr>
        <w:t>3</w:t>
      </w:r>
      <w:r w:rsidRPr="00BD204E">
        <w:rPr>
          <w:rFonts w:ascii="Times New Roman" w:hAnsi="Times New Roman"/>
          <w:sz w:val="28"/>
        </w:rPr>
        <w:t xml:space="preserve">). </w:t>
      </w:r>
    </w:p>
    <w:p w:rsidR="00D53563" w:rsidRDefault="00D53563" w:rsidP="00D53563">
      <w:pPr>
        <w:keepNext/>
        <w:spacing w:after="0"/>
        <w:jc w:val="center"/>
      </w:pP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6491" cy="1414130"/>
            <wp:effectExtent l="19050" t="0" r="1910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</w:t>
      </w: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1411" cy="1414130"/>
            <wp:effectExtent l="19050" t="0" r="24189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563" w:rsidRPr="00475270" w:rsidRDefault="00D53563" w:rsidP="00D53563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  <w:sz w:val="20"/>
        </w:rPr>
      </w:pPr>
      <w:r w:rsidRPr="00EE65D4">
        <w:rPr>
          <w:rFonts w:ascii="Times New Roman" w:hAnsi="Times New Roman" w:cs="Times New Roman"/>
          <w:color w:val="auto"/>
        </w:rPr>
        <w:t>Рисунок 2 Уровни отношения (родители)</w:t>
      </w:r>
      <w:r w:rsidRPr="00EE65D4">
        <w:rPr>
          <w:rFonts w:ascii="Times New Roman" w:hAnsi="Times New Roman" w:cs="Times New Roman"/>
          <w:color w:val="auto"/>
          <w:sz w:val="22"/>
        </w:rPr>
        <w:t xml:space="preserve">            </w:t>
      </w:r>
      <w:r w:rsidRPr="00EE65D4">
        <w:rPr>
          <w:rFonts w:ascii="Times New Roman" w:hAnsi="Times New Roman" w:cs="Times New Roman"/>
          <w:color w:val="auto"/>
        </w:rPr>
        <w:t>Рисунок 3 Уровни отношения (обучающиеся</w:t>
      </w:r>
      <w:r w:rsidRPr="00C86722">
        <w:rPr>
          <w:rFonts w:ascii="Times New Roman" w:hAnsi="Times New Roman" w:cs="Times New Roman"/>
          <w:color w:val="auto"/>
          <w:sz w:val="16"/>
        </w:rPr>
        <w:t>)</w:t>
      </w:r>
    </w:p>
    <w:p w:rsidR="00EE65D4" w:rsidRPr="00BD204E" w:rsidRDefault="00EE65D4" w:rsidP="00EE65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204E">
        <w:rPr>
          <w:rFonts w:ascii="Times New Roman" w:hAnsi="Times New Roman"/>
          <w:sz w:val="28"/>
        </w:rPr>
        <w:t xml:space="preserve">По эмоциональному компоненту </w:t>
      </w:r>
      <w:r>
        <w:rPr>
          <w:rFonts w:ascii="Times New Roman" w:hAnsi="Times New Roman"/>
          <w:sz w:val="28"/>
        </w:rPr>
        <w:t xml:space="preserve">родители </w:t>
      </w:r>
      <w:proofErr w:type="spellStart"/>
      <w:r>
        <w:rPr>
          <w:rFonts w:ascii="Times New Roman" w:hAnsi="Times New Roman"/>
          <w:sz w:val="28"/>
        </w:rPr>
        <w:t>показыли</w:t>
      </w:r>
      <w:proofErr w:type="spellEnd"/>
      <w:r w:rsidRPr="00BD204E">
        <w:rPr>
          <w:rFonts w:ascii="Times New Roman" w:hAnsi="Times New Roman"/>
          <w:sz w:val="28"/>
        </w:rPr>
        <w:t xml:space="preserve">: позитивное отношение </w:t>
      </w:r>
      <w:r>
        <w:rPr>
          <w:rFonts w:ascii="Times New Roman" w:hAnsi="Times New Roman"/>
          <w:sz w:val="28"/>
        </w:rPr>
        <w:t xml:space="preserve">- </w:t>
      </w:r>
      <w:r w:rsidRPr="00BD204E">
        <w:rPr>
          <w:rFonts w:ascii="Times New Roman" w:hAnsi="Times New Roman"/>
          <w:sz w:val="28"/>
        </w:rPr>
        <w:t>75%, ней</w:t>
      </w:r>
      <w:r>
        <w:rPr>
          <w:rFonts w:ascii="Times New Roman" w:hAnsi="Times New Roman"/>
          <w:sz w:val="28"/>
        </w:rPr>
        <w:t>тральное – 20%, негативное – 5%</w:t>
      </w:r>
      <w:r w:rsidRPr="00BD204E">
        <w:rPr>
          <w:rFonts w:ascii="Times New Roman" w:hAnsi="Times New Roman"/>
          <w:sz w:val="28"/>
        </w:rPr>
        <w:t xml:space="preserve"> (рис.</w:t>
      </w:r>
      <w:r>
        <w:rPr>
          <w:rFonts w:ascii="Times New Roman" w:hAnsi="Times New Roman"/>
          <w:sz w:val="28"/>
        </w:rPr>
        <w:t xml:space="preserve"> 3</w:t>
      </w:r>
      <w:r w:rsidRPr="00BD204E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 w:rsidRPr="00BD204E">
        <w:rPr>
          <w:rFonts w:ascii="Times New Roman" w:hAnsi="Times New Roman"/>
          <w:sz w:val="28"/>
        </w:rPr>
        <w:t xml:space="preserve">: позитивное </w:t>
      </w:r>
      <w:r>
        <w:rPr>
          <w:rFonts w:ascii="Times New Roman" w:hAnsi="Times New Roman"/>
          <w:sz w:val="28"/>
        </w:rPr>
        <w:t>- 60</w:t>
      </w:r>
      <w:r w:rsidRPr="00BD204E">
        <w:rPr>
          <w:rFonts w:ascii="Times New Roman" w:hAnsi="Times New Roman"/>
          <w:sz w:val="28"/>
        </w:rPr>
        <w:t xml:space="preserve">%, нейтральное – </w:t>
      </w:r>
      <w:r>
        <w:rPr>
          <w:rFonts w:ascii="Times New Roman" w:hAnsi="Times New Roman"/>
          <w:sz w:val="28"/>
        </w:rPr>
        <w:t>40% (рис. 4</w:t>
      </w:r>
      <w:r w:rsidRPr="00BD204E">
        <w:rPr>
          <w:rFonts w:ascii="Times New Roman" w:hAnsi="Times New Roman"/>
          <w:sz w:val="28"/>
        </w:rPr>
        <w:t>).</w:t>
      </w:r>
    </w:p>
    <w:p w:rsidR="00EE65D4" w:rsidRPr="005D62D6" w:rsidRDefault="00EE65D4" w:rsidP="00EE65D4">
      <w:pPr>
        <w:keepNext/>
        <w:spacing w:after="0"/>
        <w:jc w:val="center"/>
        <w:rPr>
          <w:rFonts w:ascii="Times New Roman" w:hAnsi="Times New Roman"/>
        </w:rPr>
      </w:pP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45066" cy="1584251"/>
            <wp:effectExtent l="19050" t="0" r="1243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67153" cy="1573619"/>
            <wp:effectExtent l="19050" t="0" r="14147" b="7531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5D4" w:rsidRPr="00EE65D4" w:rsidRDefault="00EE65D4" w:rsidP="00EE65D4">
      <w:pPr>
        <w:pStyle w:val="ac"/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EE65D4">
        <w:rPr>
          <w:rFonts w:ascii="Times New Roman" w:hAnsi="Times New Roman" w:cs="Times New Roman"/>
          <w:color w:val="auto"/>
        </w:rPr>
        <w:t>Рисунок 3 Уровни отношения (родители)                Рисунок 4 Уровни отношения (обучающиеся)</w:t>
      </w:r>
    </w:p>
    <w:p w:rsidR="00EE65D4" w:rsidRPr="00BD204E" w:rsidRDefault="00EE65D4" w:rsidP="00EE65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204E">
        <w:rPr>
          <w:rFonts w:ascii="Times New Roman" w:hAnsi="Times New Roman"/>
          <w:sz w:val="28"/>
        </w:rPr>
        <w:t xml:space="preserve">По поведенческому компоненту </w:t>
      </w:r>
      <w:r>
        <w:rPr>
          <w:rFonts w:ascii="Times New Roman" w:hAnsi="Times New Roman"/>
          <w:sz w:val="28"/>
        </w:rPr>
        <w:t>родителей показали</w:t>
      </w:r>
      <w:r w:rsidRPr="00BD204E">
        <w:rPr>
          <w:rFonts w:ascii="Times New Roman" w:hAnsi="Times New Roman"/>
          <w:sz w:val="28"/>
        </w:rPr>
        <w:t xml:space="preserve">: позитивное отношение 30%, нейтральное – 65%, негативное – 5% (рис. </w:t>
      </w:r>
      <w:r>
        <w:rPr>
          <w:rFonts w:ascii="Times New Roman" w:hAnsi="Times New Roman"/>
          <w:sz w:val="28"/>
        </w:rPr>
        <w:t>5</w:t>
      </w:r>
      <w:r w:rsidRPr="00BD204E">
        <w:rPr>
          <w:rFonts w:ascii="Times New Roman" w:hAnsi="Times New Roman"/>
          <w:sz w:val="28"/>
        </w:rPr>
        <w:t xml:space="preserve">).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 w:rsidRPr="00BD204E">
        <w:rPr>
          <w:rFonts w:ascii="Times New Roman" w:hAnsi="Times New Roman"/>
          <w:sz w:val="28"/>
        </w:rPr>
        <w:t xml:space="preserve">: позитивное </w:t>
      </w:r>
      <w:r>
        <w:rPr>
          <w:rFonts w:ascii="Times New Roman" w:hAnsi="Times New Roman"/>
          <w:sz w:val="28"/>
        </w:rPr>
        <w:t>6</w:t>
      </w:r>
      <w:r w:rsidRPr="00BD204E">
        <w:rPr>
          <w:rFonts w:ascii="Times New Roman" w:hAnsi="Times New Roman"/>
          <w:sz w:val="28"/>
        </w:rPr>
        <w:t xml:space="preserve">0%, нейтральное – </w:t>
      </w:r>
      <w:r>
        <w:rPr>
          <w:rFonts w:ascii="Times New Roman" w:hAnsi="Times New Roman"/>
          <w:sz w:val="28"/>
        </w:rPr>
        <w:t>3</w:t>
      </w:r>
      <w:r w:rsidRPr="00BD204E">
        <w:rPr>
          <w:rFonts w:ascii="Times New Roman" w:hAnsi="Times New Roman"/>
          <w:sz w:val="28"/>
        </w:rPr>
        <w:t xml:space="preserve">5%, негативное – 5% (рис. 3). </w:t>
      </w:r>
    </w:p>
    <w:p w:rsidR="00EE65D4" w:rsidRPr="005D62D6" w:rsidRDefault="00EE65D4" w:rsidP="00EE65D4">
      <w:pPr>
        <w:keepNext/>
        <w:spacing w:after="0"/>
        <w:jc w:val="center"/>
        <w:rPr>
          <w:rFonts w:ascii="Times New Roman" w:hAnsi="Times New Roman"/>
        </w:rPr>
      </w:pP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97145" cy="1509823"/>
            <wp:effectExtent l="19050" t="0" r="2225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 w:rsidRPr="005D62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8256" cy="1467293"/>
            <wp:effectExtent l="19050" t="0" r="12094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5D4" w:rsidRPr="00EE65D4" w:rsidRDefault="00EE65D4" w:rsidP="00EE65D4">
      <w:pPr>
        <w:pStyle w:val="ac"/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EE65D4">
        <w:rPr>
          <w:rFonts w:ascii="Times New Roman" w:hAnsi="Times New Roman" w:cs="Times New Roman"/>
          <w:color w:val="auto"/>
        </w:rPr>
        <w:t>Рисунок 5 Уровни отношения (родители)     Рисунок 6 Уровни отношения (обучающиеся)</w:t>
      </w:r>
    </w:p>
    <w:p w:rsidR="00420A14" w:rsidRPr="00BD204E" w:rsidRDefault="00420A14" w:rsidP="00A55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</w:t>
      </w:r>
      <w:r w:rsidRPr="00BD204E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 родителей,</w:t>
      </w:r>
      <w:r w:rsidRPr="00BD204E">
        <w:rPr>
          <w:rFonts w:ascii="Times New Roman" w:hAnsi="Times New Roman"/>
          <w:sz w:val="28"/>
          <w:szCs w:val="28"/>
        </w:rPr>
        <w:t xml:space="preserve"> </w:t>
      </w:r>
      <w:r w:rsidR="00A55766">
        <w:rPr>
          <w:rFonts w:ascii="Times New Roman" w:hAnsi="Times New Roman"/>
          <w:sz w:val="28"/>
          <w:szCs w:val="28"/>
        </w:rPr>
        <w:t>можно сказать</w:t>
      </w:r>
      <w:r w:rsidRPr="00BD204E">
        <w:rPr>
          <w:rFonts w:ascii="Times New Roman" w:hAnsi="Times New Roman"/>
          <w:sz w:val="28"/>
          <w:szCs w:val="28"/>
        </w:rPr>
        <w:t xml:space="preserve"> о том, что большинство </w:t>
      </w:r>
      <w:r w:rsidR="00A55766">
        <w:rPr>
          <w:rFonts w:ascii="Times New Roman" w:hAnsi="Times New Roman"/>
          <w:sz w:val="28"/>
          <w:szCs w:val="28"/>
        </w:rPr>
        <w:t>из них</w:t>
      </w:r>
      <w:r w:rsidRPr="00BD204E">
        <w:rPr>
          <w:rFonts w:ascii="Times New Roman" w:hAnsi="Times New Roman"/>
          <w:sz w:val="28"/>
          <w:szCs w:val="28"/>
        </w:rPr>
        <w:t xml:space="preserve"> относятся к образовательной среде позитивно по когнитивному и эмоциональному компонентам, по поведенческому компоненту</w:t>
      </w:r>
      <w:r>
        <w:rPr>
          <w:rFonts w:ascii="Times New Roman" w:hAnsi="Times New Roman"/>
          <w:sz w:val="28"/>
          <w:szCs w:val="28"/>
        </w:rPr>
        <w:t xml:space="preserve"> многие имеют нейтральное отношение. </w:t>
      </w:r>
      <w:r w:rsidR="00A55766">
        <w:rPr>
          <w:rFonts w:ascii="Times New Roman" w:hAnsi="Times New Roman"/>
          <w:sz w:val="28"/>
          <w:szCs w:val="28"/>
        </w:rPr>
        <w:t>По</w:t>
      </w:r>
      <w:r w:rsidRPr="00BD204E">
        <w:rPr>
          <w:rFonts w:ascii="Times New Roman" w:hAnsi="Times New Roman"/>
          <w:sz w:val="28"/>
          <w:szCs w:val="28"/>
        </w:rPr>
        <w:t xml:space="preserve"> результат</w:t>
      </w:r>
      <w:r w:rsidR="00A5576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5766">
        <w:rPr>
          <w:rFonts w:ascii="Times New Roman" w:hAnsi="Times New Roman"/>
          <w:sz w:val="28"/>
          <w:szCs w:val="28"/>
        </w:rPr>
        <w:t xml:space="preserve"> -</w:t>
      </w:r>
      <w:r w:rsidRPr="00BD204E">
        <w:rPr>
          <w:rFonts w:ascii="Times New Roman" w:hAnsi="Times New Roman"/>
          <w:sz w:val="28"/>
          <w:szCs w:val="28"/>
        </w:rPr>
        <w:t xml:space="preserve"> большинство относятся к образовательной среде позитивно</w:t>
      </w:r>
      <w:r w:rsidR="00A55766">
        <w:rPr>
          <w:rFonts w:ascii="Times New Roman" w:hAnsi="Times New Roman"/>
          <w:sz w:val="28"/>
          <w:szCs w:val="28"/>
        </w:rPr>
        <w:t>.</w:t>
      </w:r>
    </w:p>
    <w:p w:rsidR="00A55766" w:rsidRDefault="00A55766" w:rsidP="00A557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 о</w:t>
      </w:r>
      <w:r w:rsidRPr="00BD204E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ю</w:t>
      </w:r>
      <w:r w:rsidRPr="00BD204E">
        <w:rPr>
          <w:rFonts w:ascii="Times New Roman" w:hAnsi="Times New Roman"/>
          <w:sz w:val="28"/>
          <w:szCs w:val="28"/>
        </w:rPr>
        <w:t xml:space="preserve"> уровней удовлетворенности</w:t>
      </w:r>
      <w:r w:rsidRPr="00A55766">
        <w:rPr>
          <w:rFonts w:ascii="Times New Roman" w:hAnsi="Times New Roman"/>
          <w:sz w:val="28"/>
        </w:rPr>
        <w:t xml:space="preserve"> </w:t>
      </w:r>
      <w:r w:rsidRPr="00BD204E"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sz w:val="28"/>
        </w:rPr>
        <w:t>родителей показали следующее</w:t>
      </w:r>
      <w:r w:rsidRPr="00BD204E">
        <w:rPr>
          <w:rFonts w:ascii="Times New Roman" w:hAnsi="Times New Roman"/>
          <w:sz w:val="28"/>
        </w:rPr>
        <w:t>: низкий уровень 10 участников, ниже среднего – 7, средний – 1, высокий – 2.</w:t>
      </w:r>
      <w:r>
        <w:rPr>
          <w:rFonts w:ascii="Times New Roman" w:hAnsi="Times New Roman"/>
          <w:sz w:val="28"/>
        </w:rPr>
        <w:t xml:space="preserve"> По </w:t>
      </w:r>
      <w:r w:rsidRPr="00BD204E"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ам</w:t>
      </w:r>
      <w:r w:rsidRPr="00BD204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: низкий уровень </w:t>
      </w:r>
      <w:r w:rsidRPr="00BD204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участник</w:t>
      </w:r>
      <w:r w:rsidRPr="00BD204E">
        <w:rPr>
          <w:rFonts w:ascii="Times New Roman" w:hAnsi="Times New Roman"/>
          <w:sz w:val="28"/>
        </w:rPr>
        <w:t xml:space="preserve">, ниже среднего – </w:t>
      </w:r>
      <w:r>
        <w:rPr>
          <w:rFonts w:ascii="Times New Roman" w:hAnsi="Times New Roman"/>
          <w:sz w:val="28"/>
        </w:rPr>
        <w:t>8</w:t>
      </w:r>
      <w:r w:rsidRPr="00BD204E">
        <w:rPr>
          <w:rFonts w:ascii="Times New Roman" w:hAnsi="Times New Roman"/>
          <w:sz w:val="28"/>
        </w:rPr>
        <w:t xml:space="preserve">, средний – </w:t>
      </w:r>
      <w:r>
        <w:rPr>
          <w:rFonts w:ascii="Times New Roman" w:hAnsi="Times New Roman"/>
          <w:sz w:val="28"/>
        </w:rPr>
        <w:t>8</w:t>
      </w:r>
      <w:r w:rsidRPr="00BD204E">
        <w:rPr>
          <w:rFonts w:ascii="Times New Roman" w:hAnsi="Times New Roman"/>
          <w:sz w:val="28"/>
        </w:rPr>
        <w:t xml:space="preserve">, высокий – </w:t>
      </w:r>
      <w:r>
        <w:rPr>
          <w:rFonts w:ascii="Times New Roman" w:hAnsi="Times New Roman"/>
          <w:sz w:val="28"/>
        </w:rPr>
        <w:t>3</w:t>
      </w:r>
      <w:r w:rsidRPr="00BD204E">
        <w:rPr>
          <w:rFonts w:ascii="Times New Roman" w:hAnsi="Times New Roman"/>
          <w:sz w:val="28"/>
        </w:rPr>
        <w:t>.</w:t>
      </w:r>
    </w:p>
    <w:p w:rsidR="00A55766" w:rsidRDefault="00A55766" w:rsidP="00A557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выборе наиболее важных характеристик школьной среды родителями чаще было отмечено следующее: взаимоотношение с учителями, взаимоотношение с учениками, эмоциональный комфорт и уважительное отношение к себе. Большинство родителей удовлетворены характеристиками образовательной среды школы. Обучающимися больше были отмечены те же характеристики, и отмечена возможность высказать свою точку зрения. </w:t>
      </w:r>
      <w:proofErr w:type="gramStart"/>
      <w:r>
        <w:rPr>
          <w:rFonts w:ascii="Times New Roman" w:hAnsi="Times New Roman"/>
          <w:sz w:val="28"/>
        </w:rPr>
        <w:t xml:space="preserve">Большинство удовлетворены характеристиками образовательной среды. </w:t>
      </w:r>
      <w:proofErr w:type="gramEnd"/>
    </w:p>
    <w:p w:rsidR="00A55766" w:rsidRDefault="00A55766" w:rsidP="00A557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</w:t>
      </w:r>
      <w:r w:rsidRPr="00BD204E">
        <w:rPr>
          <w:rFonts w:ascii="Times New Roman" w:hAnsi="Times New Roman"/>
          <w:sz w:val="28"/>
        </w:rPr>
        <w:t>пределени</w:t>
      </w:r>
      <w:r>
        <w:rPr>
          <w:rFonts w:ascii="Times New Roman" w:hAnsi="Times New Roman"/>
          <w:sz w:val="28"/>
        </w:rPr>
        <w:t>и</w:t>
      </w:r>
      <w:r w:rsidRPr="00BD204E">
        <w:rPr>
          <w:rFonts w:ascii="Times New Roman" w:hAnsi="Times New Roman"/>
          <w:sz w:val="28"/>
        </w:rPr>
        <w:t xml:space="preserve"> уровней защищенности</w:t>
      </w:r>
      <w:r w:rsidRPr="00A55766">
        <w:rPr>
          <w:rFonts w:ascii="Times New Roman" w:hAnsi="Times New Roman"/>
          <w:sz w:val="28"/>
        </w:rPr>
        <w:t xml:space="preserve"> </w:t>
      </w:r>
      <w:r w:rsidRPr="00BD204E">
        <w:rPr>
          <w:rFonts w:ascii="Times New Roman" w:hAnsi="Times New Roman"/>
          <w:sz w:val="28"/>
        </w:rPr>
        <w:t xml:space="preserve">получены </w:t>
      </w:r>
      <w:r>
        <w:rPr>
          <w:rFonts w:ascii="Times New Roman" w:hAnsi="Times New Roman"/>
          <w:sz w:val="28"/>
        </w:rPr>
        <w:t xml:space="preserve">такие </w:t>
      </w:r>
      <w:r w:rsidRPr="00BD204E"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z w:val="28"/>
        </w:rPr>
        <w:t xml:space="preserve"> родителей</w:t>
      </w:r>
      <w:r w:rsidRPr="00BD204E">
        <w:rPr>
          <w:rFonts w:ascii="Times New Roman" w:hAnsi="Times New Roman"/>
          <w:sz w:val="28"/>
        </w:rPr>
        <w:t xml:space="preserve">: низкий уровень 4, ниже среднего – 7, средний – 7, высокий – 2.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 w:rsidRPr="00BD204E">
        <w:rPr>
          <w:rFonts w:ascii="Times New Roman" w:hAnsi="Times New Roman"/>
          <w:sz w:val="28"/>
        </w:rPr>
        <w:t>: уровень</w:t>
      </w:r>
      <w:r>
        <w:rPr>
          <w:rFonts w:ascii="Times New Roman" w:hAnsi="Times New Roman"/>
          <w:sz w:val="28"/>
        </w:rPr>
        <w:t xml:space="preserve"> </w:t>
      </w:r>
      <w:r w:rsidRPr="00BD204E">
        <w:rPr>
          <w:rFonts w:ascii="Times New Roman" w:hAnsi="Times New Roman"/>
          <w:sz w:val="28"/>
        </w:rPr>
        <w:t xml:space="preserve">ниже среднего </w:t>
      </w:r>
      <w:r>
        <w:rPr>
          <w:rFonts w:ascii="Times New Roman" w:hAnsi="Times New Roman"/>
          <w:sz w:val="28"/>
        </w:rPr>
        <w:t>6</w:t>
      </w:r>
      <w:r w:rsidRPr="00BD204E">
        <w:rPr>
          <w:rFonts w:ascii="Times New Roman" w:hAnsi="Times New Roman"/>
          <w:sz w:val="28"/>
        </w:rPr>
        <w:t xml:space="preserve">, средний – </w:t>
      </w:r>
      <w:r>
        <w:rPr>
          <w:rFonts w:ascii="Times New Roman" w:hAnsi="Times New Roman"/>
          <w:sz w:val="28"/>
        </w:rPr>
        <w:t>9</w:t>
      </w:r>
      <w:r w:rsidRPr="00BD204E">
        <w:rPr>
          <w:rFonts w:ascii="Times New Roman" w:hAnsi="Times New Roman"/>
          <w:sz w:val="28"/>
        </w:rPr>
        <w:t xml:space="preserve">, высокий – </w:t>
      </w:r>
      <w:r>
        <w:rPr>
          <w:rFonts w:ascii="Times New Roman" w:hAnsi="Times New Roman"/>
          <w:sz w:val="28"/>
        </w:rPr>
        <w:t>5</w:t>
      </w:r>
      <w:r w:rsidRPr="00BD204E">
        <w:rPr>
          <w:rFonts w:ascii="Times New Roman" w:hAnsi="Times New Roman"/>
          <w:sz w:val="28"/>
        </w:rPr>
        <w:t xml:space="preserve">. </w:t>
      </w:r>
    </w:p>
    <w:p w:rsidR="00A55766" w:rsidRDefault="00A55766" w:rsidP="00A557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итоге, родителями и обучающимися чаще всего были выбраны следующие показатели защищенности: защищенность от публичного унижения, от оскорбления. Большинство обозначили защищенность в школе, некоторыми было отмечено затруднение. </w:t>
      </w:r>
    </w:p>
    <w:p w:rsidR="00CF47CA" w:rsidRPr="009B4941" w:rsidRDefault="00CF47CA" w:rsidP="00CF47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15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изучению мотивации учебной деятельности обучающихся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подросткового возраста </w:t>
      </w:r>
      <w:r w:rsidRPr="009715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были подобраны: методика изучения мотивации обучения обучающихся </w:t>
      </w:r>
      <w:r w:rsidRPr="009B49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«Направленность на приобретение знаний»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F47CA" w:rsidRPr="00F8191C" w:rsidRDefault="00CF47CA" w:rsidP="00CF4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методике </w:t>
      </w:r>
      <w:r w:rsidRPr="009B49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изучения мотивации обучения</w:t>
      </w:r>
      <w:r>
        <w:rPr>
          <w:rFonts w:ascii="Times New Roman" w:hAnsi="Times New Roman"/>
          <w:sz w:val="28"/>
          <w:szCs w:val="28"/>
        </w:rPr>
        <w:t xml:space="preserve"> определяются уровень учебной мотивации и ведущие мотивы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Обучающиеся показали такие результаты: очень высокий уровень - 2, высокий – 8, средний (нормальный) – 4, сниженный – 3, низкий – 3 (рис. 7).</w:t>
      </w:r>
    </w:p>
    <w:p w:rsidR="00CF47CA" w:rsidRDefault="00CF47CA" w:rsidP="00CF47CA">
      <w:pPr>
        <w:keepNext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441" cy="1371600"/>
            <wp:effectExtent l="19050" t="0" r="28309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47CA" w:rsidRPr="00A52B71" w:rsidRDefault="00CF47CA" w:rsidP="00CF47CA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2"/>
        </w:rPr>
      </w:pPr>
      <w:r w:rsidRPr="00A52B71">
        <w:rPr>
          <w:rFonts w:ascii="Times New Roman" w:hAnsi="Times New Roman" w:cs="Times New Roman"/>
          <w:color w:val="auto"/>
          <w:sz w:val="22"/>
        </w:rPr>
        <w:t xml:space="preserve">Рисунок </w:t>
      </w:r>
      <w:r>
        <w:rPr>
          <w:rFonts w:ascii="Times New Roman" w:hAnsi="Times New Roman" w:cs="Times New Roman"/>
          <w:color w:val="auto"/>
          <w:sz w:val="22"/>
        </w:rPr>
        <w:t>7</w:t>
      </w:r>
      <w:r w:rsidRPr="00A52B71">
        <w:rPr>
          <w:rFonts w:ascii="Times New Roman" w:hAnsi="Times New Roman" w:cs="Times New Roman"/>
          <w:color w:val="auto"/>
          <w:sz w:val="22"/>
        </w:rPr>
        <w:t xml:space="preserve"> Уровни учебной мотивации</w:t>
      </w:r>
    </w:p>
    <w:p w:rsidR="00CF47CA" w:rsidRPr="00F8191C" w:rsidRDefault="00CF47CA" w:rsidP="00CF4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полученные результаты, можно сказать о том, что обучающиеся в основном проявляют высокий уровень мотивации, они заинтересованы в своем обучении и получении знаний, обучающиеся  понимают важность и необходимость учебы.   </w:t>
      </w:r>
    </w:p>
    <w:p w:rsidR="00CF47CA" w:rsidRPr="005E0571" w:rsidRDefault="00CF47CA" w:rsidP="005E05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ведущим мотивам выявлено следующее</w:t>
      </w:r>
      <w:r w:rsidR="005E05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ведущим мотивом считается: </w:t>
      </w:r>
      <w:proofErr w:type="gramStart"/>
      <w:r w:rsidRPr="00E230C3">
        <w:rPr>
          <w:rFonts w:ascii="Times New Roman" w:hAnsi="Times New Roman"/>
          <w:sz w:val="28"/>
        </w:rPr>
        <w:t>учебный</w:t>
      </w:r>
      <w:proofErr w:type="gramEnd"/>
      <w:r w:rsidRPr="00E230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2, </w:t>
      </w:r>
      <w:r w:rsidR="005E0571">
        <w:rPr>
          <w:rFonts w:ascii="Times New Roman" w:hAnsi="Times New Roman"/>
          <w:sz w:val="28"/>
        </w:rPr>
        <w:t xml:space="preserve">позиционный </w:t>
      </w:r>
      <w:r>
        <w:rPr>
          <w:rFonts w:ascii="Times New Roman" w:hAnsi="Times New Roman"/>
          <w:sz w:val="28"/>
        </w:rPr>
        <w:t>– 15,</w:t>
      </w:r>
      <w:r w:rsidR="005E0571">
        <w:rPr>
          <w:rFonts w:ascii="Times New Roman" w:hAnsi="Times New Roman"/>
          <w:sz w:val="28"/>
        </w:rPr>
        <w:t xml:space="preserve"> внешний</w:t>
      </w:r>
      <w:r>
        <w:rPr>
          <w:rFonts w:ascii="Times New Roman" w:hAnsi="Times New Roman"/>
          <w:sz w:val="28"/>
        </w:rPr>
        <w:t xml:space="preserve"> </w:t>
      </w:r>
      <w:r w:rsidR="005E057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</w:t>
      </w:r>
      <w:r w:rsidRPr="00E230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2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5E0571">
        <w:rPr>
          <w:rFonts w:ascii="Times New Roman" w:hAnsi="Times New Roman"/>
          <w:sz w:val="28"/>
          <w:szCs w:val="28"/>
        </w:rPr>
        <w:t>ихся</w:t>
      </w:r>
      <w:proofErr w:type="gramEnd"/>
      <w:r w:rsidR="005E0571">
        <w:rPr>
          <w:rFonts w:ascii="Times New Roman" w:hAnsi="Times New Roman"/>
          <w:sz w:val="28"/>
          <w:szCs w:val="28"/>
        </w:rPr>
        <w:t xml:space="preserve"> ведущими мотивами наравне</w:t>
      </w:r>
      <w:r>
        <w:rPr>
          <w:rFonts w:ascii="Times New Roman" w:hAnsi="Times New Roman"/>
          <w:sz w:val="28"/>
          <w:szCs w:val="28"/>
        </w:rPr>
        <w:t xml:space="preserve"> является учебный и позиционный мотивы.</w:t>
      </w:r>
      <w:r w:rsidR="005E0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Меньше отмечены мотивы </w:t>
      </w:r>
      <w:r w:rsidRPr="00E230C3">
        <w:rPr>
          <w:rFonts w:ascii="Times New Roman" w:hAnsi="Times New Roman"/>
          <w:sz w:val="28"/>
        </w:rPr>
        <w:t xml:space="preserve">социальный </w:t>
      </w:r>
      <w:r>
        <w:rPr>
          <w:rFonts w:ascii="Times New Roman" w:hAnsi="Times New Roman"/>
          <w:sz w:val="28"/>
        </w:rPr>
        <w:t xml:space="preserve">и </w:t>
      </w:r>
      <w:r w:rsidRPr="00E230C3">
        <w:rPr>
          <w:rFonts w:ascii="Times New Roman" w:hAnsi="Times New Roman"/>
          <w:sz w:val="28"/>
        </w:rPr>
        <w:t xml:space="preserve">оценочный </w:t>
      </w:r>
      <w:r>
        <w:rPr>
          <w:rFonts w:ascii="Times New Roman" w:hAnsi="Times New Roman"/>
          <w:sz w:val="28"/>
        </w:rPr>
        <w:t>(рис. 8).</w:t>
      </w:r>
    </w:p>
    <w:p w:rsidR="00CF47CA" w:rsidRDefault="00CF47CA" w:rsidP="00CF47CA">
      <w:pPr>
        <w:keepNext/>
        <w:spacing w:after="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3595" cy="2147777"/>
            <wp:effectExtent l="19050" t="0" r="20955" b="4873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47CA" w:rsidRPr="0062575D" w:rsidRDefault="00CF47CA" w:rsidP="00CF47CA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62575D">
        <w:rPr>
          <w:rFonts w:ascii="Times New Roman" w:hAnsi="Times New Roman" w:cs="Times New Roman"/>
          <w:color w:val="auto"/>
          <w:sz w:val="22"/>
        </w:rPr>
        <w:t xml:space="preserve">Рисунок </w:t>
      </w:r>
      <w:r>
        <w:rPr>
          <w:rFonts w:ascii="Times New Roman" w:hAnsi="Times New Roman" w:cs="Times New Roman"/>
          <w:color w:val="auto"/>
          <w:sz w:val="22"/>
        </w:rPr>
        <w:t>8</w:t>
      </w:r>
      <w:r w:rsidRPr="0062575D">
        <w:rPr>
          <w:rFonts w:ascii="Times New Roman" w:hAnsi="Times New Roman" w:cs="Times New Roman"/>
          <w:color w:val="auto"/>
          <w:sz w:val="22"/>
        </w:rPr>
        <w:t xml:space="preserve"> Ведущие мотивы обучения</w:t>
      </w:r>
    </w:p>
    <w:p w:rsidR="00CF47CA" w:rsidRPr="00F8191C" w:rsidRDefault="00CF47CA" w:rsidP="00CF4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полученных результатов, можно сделать вывод о том, что для обучающихся очень важно показать свою позицию, свое место в жизни, также показать роль ученика, получить положительную оценку своей деятельности и проявить свои умения и знания в социуме. </w:t>
      </w:r>
    </w:p>
    <w:p w:rsidR="00CF47CA" w:rsidRPr="00F8191C" w:rsidRDefault="00CF47CA" w:rsidP="005E0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методике </w:t>
      </w:r>
      <w:r w:rsidR="005E0571" w:rsidRPr="009B49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«Направленность на приобретение знаний»</w:t>
      </w:r>
      <w:r w:rsidR="005E05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выявляются </w:t>
      </w:r>
      <w:r w:rsidRPr="002C19F8">
        <w:rPr>
          <w:rFonts w:ascii="Times New Roman" w:hAnsi="Times New Roman"/>
          <w:sz w:val="28"/>
        </w:rPr>
        <w:t>степен</w:t>
      </w:r>
      <w:r w:rsidR="005E0571">
        <w:rPr>
          <w:rFonts w:ascii="Times New Roman" w:hAnsi="Times New Roman"/>
          <w:sz w:val="28"/>
        </w:rPr>
        <w:t>ь</w:t>
      </w:r>
      <w:r w:rsidRPr="002C19F8">
        <w:rPr>
          <w:rFonts w:ascii="Times New Roman" w:hAnsi="Times New Roman"/>
          <w:sz w:val="28"/>
        </w:rPr>
        <w:t xml:space="preserve"> выраженности мотивации приобретение знаний. Чем выше балл, тем больше выражена направленность на приобретение знаний.</w:t>
      </w:r>
      <w:r>
        <w:rPr>
          <w:rFonts w:ascii="Times New Roman" w:hAnsi="Times New Roman"/>
          <w:sz w:val="28"/>
        </w:rPr>
        <w:t xml:space="preserve"> </w:t>
      </w:r>
      <w:r w:rsidR="005E0571">
        <w:rPr>
          <w:rFonts w:ascii="Times New Roman" w:hAnsi="Times New Roman"/>
          <w:sz w:val="28"/>
          <w:szCs w:val="28"/>
        </w:rPr>
        <w:t>Выявлены</w:t>
      </w:r>
      <w:r>
        <w:rPr>
          <w:rFonts w:ascii="Times New Roman" w:hAnsi="Times New Roman"/>
          <w:sz w:val="28"/>
          <w:szCs w:val="28"/>
        </w:rPr>
        <w:t xml:space="preserve"> следующие результаты</w:t>
      </w:r>
      <w:r w:rsidR="005E0571" w:rsidRPr="005E0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571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: высокую степень мотивации имеют 14, среднюю – 6 (рис. 9). </w:t>
      </w:r>
    </w:p>
    <w:p w:rsidR="00CF47CA" w:rsidRDefault="00CF47CA" w:rsidP="00CF47CA">
      <w:pPr>
        <w:keepNext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9229" cy="1201479"/>
            <wp:effectExtent l="19050" t="0" r="27571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47CA" w:rsidRPr="00963798" w:rsidRDefault="00CF47CA" w:rsidP="00CF47CA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963798">
        <w:rPr>
          <w:rFonts w:ascii="Times New Roman" w:hAnsi="Times New Roman" w:cs="Times New Roman"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color w:val="auto"/>
          <w:sz w:val="20"/>
        </w:rPr>
        <w:t>9</w:t>
      </w:r>
      <w:r w:rsidRPr="00963798">
        <w:rPr>
          <w:rFonts w:ascii="Times New Roman" w:hAnsi="Times New Roman" w:cs="Times New Roman"/>
          <w:color w:val="auto"/>
          <w:sz w:val="20"/>
        </w:rPr>
        <w:t xml:space="preserve"> Степень мотивации</w:t>
      </w:r>
    </w:p>
    <w:p w:rsidR="00CF47CA" w:rsidRDefault="005E0571" w:rsidP="00CF4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47CA">
        <w:rPr>
          <w:rFonts w:ascii="Times New Roman" w:hAnsi="Times New Roman"/>
          <w:sz w:val="28"/>
          <w:szCs w:val="28"/>
        </w:rPr>
        <w:t xml:space="preserve">о данным, можно </w:t>
      </w:r>
      <w:r>
        <w:rPr>
          <w:rFonts w:ascii="Times New Roman" w:hAnsi="Times New Roman"/>
          <w:sz w:val="28"/>
          <w:szCs w:val="28"/>
        </w:rPr>
        <w:t>сказать</w:t>
      </w:r>
      <w:r w:rsidR="00CF47CA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многие</w:t>
      </w:r>
      <w:r w:rsidR="00CF47CA">
        <w:rPr>
          <w:rFonts w:ascii="Times New Roman" w:hAnsi="Times New Roman"/>
          <w:sz w:val="28"/>
          <w:szCs w:val="28"/>
        </w:rPr>
        <w:t xml:space="preserve"> обуча</w:t>
      </w:r>
      <w:r>
        <w:rPr>
          <w:rFonts w:ascii="Times New Roman" w:hAnsi="Times New Roman"/>
          <w:sz w:val="28"/>
          <w:szCs w:val="28"/>
        </w:rPr>
        <w:t>ющиеся школы имеют высокую мотивацию</w:t>
      </w:r>
      <w:r w:rsidR="00CF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F47CA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и</w:t>
      </w:r>
      <w:r w:rsidR="00CF47CA">
        <w:rPr>
          <w:rFonts w:ascii="Times New Roman" w:hAnsi="Times New Roman"/>
          <w:sz w:val="28"/>
          <w:szCs w:val="28"/>
        </w:rPr>
        <w:t xml:space="preserve"> знаний, они понимают значимость и важность обучения</w:t>
      </w:r>
      <w:r>
        <w:rPr>
          <w:rFonts w:ascii="Times New Roman" w:hAnsi="Times New Roman"/>
          <w:sz w:val="28"/>
          <w:szCs w:val="28"/>
        </w:rPr>
        <w:t xml:space="preserve"> в своей учебной деятельности.</w:t>
      </w:r>
    </w:p>
    <w:p w:rsidR="00CF47CA" w:rsidRPr="00A82BC4" w:rsidRDefault="004E13D4" w:rsidP="00CF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стоит</w:t>
      </w:r>
      <w:r w:rsidR="00CF47CA">
        <w:rPr>
          <w:rFonts w:ascii="Times New Roman" w:hAnsi="Times New Roman"/>
          <w:sz w:val="28"/>
        </w:rPr>
        <w:t xml:space="preserve"> с</w:t>
      </w:r>
      <w:r w:rsidR="005E0571">
        <w:rPr>
          <w:rFonts w:ascii="Times New Roman" w:hAnsi="Times New Roman"/>
          <w:sz w:val="28"/>
        </w:rPr>
        <w:t>казать</w:t>
      </w:r>
      <w:r>
        <w:rPr>
          <w:rFonts w:ascii="Times New Roman" w:hAnsi="Times New Roman"/>
          <w:sz w:val="28"/>
        </w:rPr>
        <w:t>, что</w:t>
      </w:r>
      <w:r w:rsidR="00CF47CA">
        <w:rPr>
          <w:rFonts w:ascii="Times New Roman" w:hAnsi="Times New Roman"/>
          <w:sz w:val="28"/>
        </w:rPr>
        <w:t xml:space="preserve"> все участники образовательного процесса позитивно относятся к образовательной среде школы, нацелены на положительную результативность организации, большинство чувствуют себя уютно и комфортно в школьных стенах</w:t>
      </w:r>
      <w:r w:rsidR="005E0571">
        <w:rPr>
          <w:rFonts w:ascii="Times New Roman" w:hAnsi="Times New Roman"/>
          <w:sz w:val="28"/>
        </w:rPr>
        <w:t xml:space="preserve">. Важно отметить, что образовательная среда школы оказывает влияние на учебную мотивацию </w:t>
      </w:r>
      <w:r w:rsidR="005E0571" w:rsidRPr="00A82BC4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A82BC4" w:rsidRPr="00A82BC4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A82BC4" w:rsidRPr="00A82BC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A82BC4" w:rsidRPr="00A82BC4">
        <w:rPr>
          <w:rFonts w:ascii="Times New Roman" w:hAnsi="Times New Roman" w:cs="Times New Roman"/>
          <w:sz w:val="28"/>
          <w:szCs w:val="28"/>
        </w:rPr>
        <w:t xml:space="preserve"> личность учится проявлять себя и свои умения. </w:t>
      </w:r>
    </w:p>
    <w:p w:rsidR="006B3386" w:rsidRPr="00A82BC4" w:rsidRDefault="006B3386">
      <w:pPr>
        <w:rPr>
          <w:rFonts w:ascii="Times New Roman" w:hAnsi="Times New Roman" w:cs="Times New Roman"/>
          <w:sz w:val="28"/>
          <w:szCs w:val="28"/>
        </w:rPr>
      </w:pPr>
    </w:p>
    <w:p w:rsidR="00262279" w:rsidRPr="00A82BC4" w:rsidRDefault="00262279" w:rsidP="005E05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C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B3386" w:rsidRPr="00A82BC4" w:rsidRDefault="006B3386" w:rsidP="006B3386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BC4">
        <w:rPr>
          <w:rFonts w:ascii="Times New Roman" w:hAnsi="Times New Roman" w:cs="Times New Roman"/>
          <w:sz w:val="28"/>
          <w:szCs w:val="28"/>
        </w:rPr>
        <w:t xml:space="preserve">Денисова Р.Р. Экспертиза образовательной среды: сборник учебно-методических материалов для направления подготовки 44.04.02 </w:t>
      </w: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Психоло-педагогическое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 образование, Направленность образовательной программы «Психология и педагогика образовательной среды». – Благовещенск: Амурский </w:t>
      </w: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. ун-т, 2017. – 26 </w:t>
      </w:r>
      <w:proofErr w:type="gramStart"/>
      <w:r w:rsidRPr="00A82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BC4">
        <w:rPr>
          <w:rFonts w:ascii="Times New Roman" w:hAnsi="Times New Roman" w:cs="Times New Roman"/>
          <w:sz w:val="28"/>
          <w:szCs w:val="28"/>
        </w:rPr>
        <w:t>.</w:t>
      </w:r>
    </w:p>
    <w:p w:rsidR="006B3386" w:rsidRPr="00A82BC4" w:rsidRDefault="006B3386" w:rsidP="006B3386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Непрокина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>, И.В. Безопасная образовательная среда:</w:t>
      </w:r>
      <w:r w:rsidRPr="00A82BC4">
        <w:rPr>
          <w:rFonts w:ascii="Times New Roman" w:hAnsi="Times New Roman" w:cs="Times New Roman"/>
          <w:sz w:val="28"/>
          <w:szCs w:val="28"/>
        </w:rPr>
        <w:br/>
        <w:t>моделирование, проектирование, мониторинг : учеб</w:t>
      </w:r>
      <w:proofErr w:type="gramStart"/>
      <w:r w:rsidRPr="00A82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BC4">
        <w:rPr>
          <w:rFonts w:ascii="Times New Roman" w:hAnsi="Times New Roman" w:cs="Times New Roman"/>
          <w:sz w:val="28"/>
          <w:szCs w:val="28"/>
        </w:rPr>
        <w:t>особие /</w:t>
      </w:r>
      <w:r w:rsidRPr="00A82BC4">
        <w:rPr>
          <w:rFonts w:ascii="Times New Roman" w:hAnsi="Times New Roman" w:cs="Times New Roman"/>
          <w:sz w:val="28"/>
          <w:szCs w:val="28"/>
        </w:rPr>
        <w:br/>
        <w:t xml:space="preserve">И. В. </w:t>
      </w: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Непрокина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82BC4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>. – Тольятти</w:t>
      </w:r>
      <w:proofErr w:type="gramStart"/>
      <w:r w:rsidRPr="00A82B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2BC4">
        <w:rPr>
          <w:rFonts w:ascii="Times New Roman" w:hAnsi="Times New Roman" w:cs="Times New Roman"/>
          <w:sz w:val="28"/>
          <w:szCs w:val="28"/>
        </w:rPr>
        <w:br/>
        <w:t>Изд-во ТГУ, 2012. – 92 с.</w:t>
      </w:r>
      <w:proofErr w:type="gramStart"/>
      <w:r w:rsidRPr="00A82B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2BC4">
        <w:rPr>
          <w:rFonts w:ascii="Times New Roman" w:hAnsi="Times New Roman" w:cs="Times New Roman"/>
          <w:sz w:val="28"/>
          <w:szCs w:val="28"/>
        </w:rPr>
        <w:t xml:space="preserve"> обл. </w:t>
      </w:r>
    </w:p>
    <w:p w:rsidR="006B3386" w:rsidRPr="00A82BC4" w:rsidRDefault="006B3386" w:rsidP="006B3386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BC4">
        <w:rPr>
          <w:rFonts w:ascii="Times New Roman" w:hAnsi="Times New Roman" w:cs="Times New Roman"/>
          <w:sz w:val="28"/>
          <w:szCs w:val="28"/>
        </w:rPr>
        <w:t>Ремшмидт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 X. Подростковый и юношеский возраст. Проблемы становления личности. М.: Мир, 2004-360с.   </w:t>
      </w:r>
    </w:p>
    <w:p w:rsidR="00262279" w:rsidRPr="00A82BC4" w:rsidRDefault="00262279" w:rsidP="006B3386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C4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A82BC4">
        <w:rPr>
          <w:rFonts w:ascii="Times New Roman" w:hAnsi="Times New Roman" w:cs="Times New Roman"/>
          <w:sz w:val="28"/>
          <w:szCs w:val="28"/>
        </w:rPr>
        <w:t xml:space="preserve"> В.В. Самосознание личности. М.; Издательство Московского Университета, 1983.</w:t>
      </w:r>
    </w:p>
    <w:p w:rsidR="00262279" w:rsidRPr="00262279" w:rsidRDefault="00262279" w:rsidP="006B3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2279" w:rsidRPr="00262279" w:rsidSect="00E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5C3"/>
    <w:multiLevelType w:val="hybridMultilevel"/>
    <w:tmpl w:val="6532A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A2481"/>
    <w:multiLevelType w:val="hybridMultilevel"/>
    <w:tmpl w:val="258E29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8673F"/>
    <w:multiLevelType w:val="hybridMultilevel"/>
    <w:tmpl w:val="60CE2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C5B73"/>
    <w:multiLevelType w:val="hybridMultilevel"/>
    <w:tmpl w:val="4A3C2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873"/>
    <w:rsid w:val="00062338"/>
    <w:rsid w:val="001158CD"/>
    <w:rsid w:val="00155AFC"/>
    <w:rsid w:val="00176873"/>
    <w:rsid w:val="00262279"/>
    <w:rsid w:val="00366A92"/>
    <w:rsid w:val="003F6F92"/>
    <w:rsid w:val="00402382"/>
    <w:rsid w:val="00420A14"/>
    <w:rsid w:val="004E13D4"/>
    <w:rsid w:val="005942A7"/>
    <w:rsid w:val="005E0571"/>
    <w:rsid w:val="006B3386"/>
    <w:rsid w:val="0077664E"/>
    <w:rsid w:val="00897C43"/>
    <w:rsid w:val="00A2065F"/>
    <w:rsid w:val="00A55766"/>
    <w:rsid w:val="00A80FFA"/>
    <w:rsid w:val="00A82BC4"/>
    <w:rsid w:val="00A83A15"/>
    <w:rsid w:val="00C771DA"/>
    <w:rsid w:val="00CF47CA"/>
    <w:rsid w:val="00D21BEB"/>
    <w:rsid w:val="00D53563"/>
    <w:rsid w:val="00EB2AA9"/>
    <w:rsid w:val="00EE656F"/>
    <w:rsid w:val="00EE65D4"/>
    <w:rsid w:val="00F9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DA"/>
  </w:style>
  <w:style w:type="paragraph" w:styleId="1">
    <w:name w:val="heading 1"/>
    <w:basedOn w:val="a"/>
    <w:link w:val="10"/>
    <w:uiPriority w:val="9"/>
    <w:qFormat/>
    <w:rsid w:val="0017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77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7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7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aliases w:val="- список,Основн"/>
    <w:basedOn w:val="a"/>
    <w:link w:val="a8"/>
    <w:uiPriority w:val="34"/>
    <w:qFormat/>
    <w:rsid w:val="00C77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1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71DA"/>
    <w:rPr>
      <w:i/>
      <w:iCs/>
      <w:color w:val="000000" w:themeColor="text1"/>
    </w:rPr>
  </w:style>
  <w:style w:type="character" w:styleId="a9">
    <w:name w:val="Book Title"/>
    <w:basedOn w:val="a0"/>
    <w:uiPriority w:val="33"/>
    <w:qFormat/>
    <w:rsid w:val="00C771DA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176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aliases w:val="- список Знак,Основн Знак"/>
    <w:link w:val="a7"/>
    <w:uiPriority w:val="34"/>
    <w:locked/>
    <w:rsid w:val="00176873"/>
  </w:style>
  <w:style w:type="character" w:customStyle="1" w:styleId="rynqvb">
    <w:name w:val="rynqvb"/>
    <w:basedOn w:val="a0"/>
    <w:rsid w:val="00176873"/>
  </w:style>
  <w:style w:type="paragraph" w:styleId="HTML">
    <w:name w:val="HTML Preformatted"/>
    <w:basedOn w:val="a"/>
    <w:link w:val="HTML0"/>
    <w:uiPriority w:val="99"/>
    <w:unhideWhenUsed/>
    <w:rsid w:val="0017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68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873"/>
  </w:style>
  <w:style w:type="paragraph" w:styleId="aa">
    <w:name w:val="Balloon Text"/>
    <w:basedOn w:val="a"/>
    <w:link w:val="ab"/>
    <w:uiPriority w:val="99"/>
    <w:semiHidden/>
    <w:unhideWhenUsed/>
    <w:rsid w:val="00A2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65F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206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CF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CF47C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F47CA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CF47C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CF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F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F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F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F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F47CA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CF47CA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CF47C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CF47CA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CF47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5;&#1103;\Desktop\&#1052;&#1072;&#1075;&#1080;&#1089;&#1090;&#1088;%20&#1056;&#1043;&#1055;&#1055;&#1059;\___%20%20&#1042;%20&#1050;%20&#1056;%20%20%20%20%20%20%20%20%20%20%20(&#1076;&#1077;&#1083;&#1072;&#1090;&#1100;%20!!!!!!!!!!!)\!.!.!.!%20&#1052;&#1045;&#1058;&#1054;&#1044;&#1048;&#1050;&#1048;\&#1084;&#1077;&#1090;&#1086;&#1076;&#1080;&#1082;&#1080;%20&#1074;&#1082;&#1088;\&#1044;&#1086;&#1082;&#1080;%20&#1048;&#1053;&#1058;&#1045;&#1056;&#1055;&#1056;&#1045;&#1058;&#1040;&#1062;\&#1084;&#1077;&#1090;&#1086;&#1076;&#1080;&#1082;&#1080;%20&#1080;&#1085;&#1090;&#1077;&#1088;.%20&#1088;&#1072;&#1089;&#1095;&#1077;&#1090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Параметры образовательной среды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00D600"/>
            </a:solidFill>
            <a:ln w="3175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Pos val="inEnd"/>
            <c:showVal val="1"/>
          </c:dLbls>
          <c:cat>
            <c:strRef>
              <c:f>учителя!$A$30:$A$39</c:f>
              <c:strCache>
                <c:ptCount val="10"/>
                <c:pt idx="0">
                  <c:v>1. Широта</c:v>
                </c:pt>
                <c:pt idx="1">
                  <c:v>2. Интенсивность</c:v>
                </c:pt>
                <c:pt idx="2">
                  <c:v>3. Осознаваемость</c:v>
                </c:pt>
                <c:pt idx="3">
                  <c:v>4. Обобщенность</c:v>
                </c:pt>
                <c:pt idx="4">
                  <c:v>5. Эмоциональность</c:v>
                </c:pt>
                <c:pt idx="5">
                  <c:v>6. Доминантность</c:v>
                </c:pt>
                <c:pt idx="6">
                  <c:v>7. Когерентность</c:v>
                </c:pt>
                <c:pt idx="7">
                  <c:v>8. Активность</c:v>
                </c:pt>
                <c:pt idx="8">
                  <c:v>9. Мобильность</c:v>
                </c:pt>
                <c:pt idx="9">
                  <c:v>10. Устойчивость</c:v>
                </c:pt>
              </c:strCache>
            </c:strRef>
          </c:cat>
          <c:val>
            <c:numRef>
              <c:f>учителя!$B$30:$B$39</c:f>
              <c:numCache>
                <c:formatCode>General</c:formatCode>
                <c:ptCount val="10"/>
                <c:pt idx="0">
                  <c:v>3.2299999999999995</c:v>
                </c:pt>
                <c:pt idx="1">
                  <c:v>3.08</c:v>
                </c:pt>
                <c:pt idx="2">
                  <c:v>3.3499999999999988</c:v>
                </c:pt>
                <c:pt idx="3">
                  <c:v>4.1300000000000008</c:v>
                </c:pt>
                <c:pt idx="4">
                  <c:v>2.34</c:v>
                </c:pt>
                <c:pt idx="5">
                  <c:v>5.8100000000000005</c:v>
                </c:pt>
                <c:pt idx="6">
                  <c:v>1.7500000000000009</c:v>
                </c:pt>
                <c:pt idx="7">
                  <c:v>2.1000000000000005</c:v>
                </c:pt>
                <c:pt idx="8">
                  <c:v>4.7</c:v>
                </c:pt>
                <c:pt idx="9">
                  <c:v>9.9700000000000006</c:v>
                </c:pt>
              </c:numCache>
            </c:numRef>
          </c:val>
          <c:bubble3D val="1"/>
        </c:ser>
        <c:gapWidth val="75"/>
        <c:overlap val="40"/>
        <c:axId val="47451136"/>
        <c:axId val="47452928"/>
      </c:barChart>
      <c:catAx>
        <c:axId val="47451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7452928"/>
        <c:crosses val="autoZero"/>
        <c:auto val="1"/>
        <c:lblAlgn val="ctr"/>
        <c:lblOffset val="100"/>
      </c:catAx>
      <c:valAx>
        <c:axId val="47452928"/>
        <c:scaling>
          <c:orientation val="minMax"/>
        </c:scaling>
        <c:axPos val="l"/>
        <c:majorGridlines/>
        <c:minorGridlines/>
        <c:numFmt formatCode="General" sourceLinked="1"/>
        <c:majorTickMark val="none"/>
        <c:tickLblPos val="nextTo"/>
        <c:crossAx val="474511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41504692114370839"/>
          <c:y val="0.30704141149023045"/>
          <c:w val="0.16015515043731693"/>
          <c:h val="0.64639415254032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мотивации на приобретение знаний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5713246373804986E-2"/>
                  <c:y val="-0.2571572203925327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2.0076593619315585E-2"/>
                  <c:y val="0.2559586975719093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Высокая степень</c:v>
                </c:pt>
                <c:pt idx="1">
                  <c:v>Средняя степень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Когнитивный компонент </a:t>
            </a:r>
          </a:p>
        </c:rich>
      </c:tx>
      <c:layout>
        <c:manualLayout>
          <c:xMode val="edge"/>
          <c:yMode val="edge"/>
          <c:x val="0.18313910942186173"/>
          <c:y val="0"/>
        </c:manualLayout>
      </c:layout>
    </c:title>
    <c:plotArea>
      <c:layout>
        <c:manualLayout>
          <c:layoutTarget val="inner"/>
          <c:xMode val="edge"/>
          <c:yMode val="edge"/>
          <c:x val="0.39965221514685811"/>
          <c:y val="0.39925112966983251"/>
          <c:w val="0.26579147277648174"/>
          <c:h val="0.402419993821024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770221521524197"/>
                  <c:y val="-6.379582477769348E-2"/>
                </c:manualLayout>
              </c:layout>
              <c:showPercent val="1"/>
            </c:dLbl>
            <c:dLbl>
              <c:idx val="1"/>
              <c:layout>
                <c:manualLayout>
                  <c:x val="5.2400582876493414E-2"/>
                  <c:y val="0.11931255740247618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1021900391053156"/>
          <c:w val="0.99436222814533348"/>
          <c:h val="0.24565632704016543"/>
        </c:manualLayout>
      </c:layout>
    </c:legend>
    <c:plotVisOnly val="1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Когнитивный компонент </a:t>
            </a:r>
          </a:p>
        </c:rich>
      </c:tx>
      <c:layout>
        <c:manualLayout>
          <c:xMode val="edge"/>
          <c:yMode val="edge"/>
          <c:x val="0.18257853020692622"/>
          <c:y val="0"/>
        </c:manualLayout>
      </c:layout>
    </c:title>
    <c:plotArea>
      <c:layout>
        <c:manualLayout>
          <c:layoutTarget val="inner"/>
          <c:xMode val="edge"/>
          <c:yMode val="edge"/>
          <c:x val="0.36696166175355555"/>
          <c:y val="0.46797703690782205"/>
          <c:w val="0.27903298995487019"/>
          <c:h val="0.442038052610128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2.1360185833373076E-2"/>
                  <c:y val="5.2123429476878473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0547389419348203E-4"/>
          <c:y val="0.10123821713703832"/>
          <c:w val="0.99517719677210836"/>
          <c:h val="0.24565632704016543"/>
        </c:manualLayout>
      </c:layout>
    </c:legend>
    <c:plotVisOnly val="1"/>
  </c:chart>
  <c:spPr>
    <a:ln>
      <a:solidFill>
        <a:schemeClr val="tx1"/>
      </a:solidFill>
    </a:ln>
  </c:spPr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Эмоциональный компонент </a:t>
            </a:r>
          </a:p>
        </c:rich>
      </c:tx>
    </c:title>
    <c:plotArea>
      <c:layout>
        <c:manualLayout>
          <c:layoutTarget val="inner"/>
          <c:xMode val="edge"/>
          <c:yMode val="edge"/>
          <c:x val="0.38762565720850117"/>
          <c:y val="0.38695673761370947"/>
          <c:w val="0.28058830391482475"/>
          <c:h val="0.617611669056915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2.5834599391590943E-2"/>
                  <c:y val="3.191875699077480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5567419556623299"/>
          <c:w val="0.97945744985834382"/>
          <c:h val="0.22444798834136123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Эмоциональный компонент </a:t>
            </a:r>
          </a:p>
        </c:rich>
      </c:tx>
    </c:title>
    <c:plotArea>
      <c:layout>
        <c:manualLayout>
          <c:layoutTarget val="inner"/>
          <c:xMode val="edge"/>
          <c:yMode val="edge"/>
          <c:x val="0.40591658409282211"/>
          <c:y val="0.51330110345262059"/>
          <c:w val="0.28058830391482559"/>
          <c:h val="0.617611669056915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6347413192138641"/>
          <c:w val="0.99803312375446751"/>
          <c:h val="0.23604453622254781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Поведенческий компонент </a:t>
            </a:r>
          </a:p>
        </c:rich>
      </c:tx>
    </c:title>
    <c:plotArea>
      <c:layout>
        <c:manualLayout>
          <c:layoutTarget val="inner"/>
          <c:xMode val="edge"/>
          <c:yMode val="edge"/>
          <c:x val="0.35950614932629482"/>
          <c:y val="0.51762325295091294"/>
          <c:w val="0.31067464308392106"/>
          <c:h val="0.481377668971755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7.8756155777844252E-3"/>
                  <c:y val="5.22364649981951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5592150873179617"/>
          <c:w val="0.99984334547193865"/>
          <c:h val="0.2633083225907098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Поведенческий компонент </a:t>
            </a:r>
          </a:p>
        </c:rich>
      </c:tx>
    </c:title>
    <c:plotArea>
      <c:layout>
        <c:manualLayout>
          <c:layoutTarget val="inner"/>
          <c:xMode val="edge"/>
          <c:yMode val="edge"/>
          <c:x val="0.35956686392060899"/>
          <c:y val="0.50608349503243555"/>
          <c:w val="0.30546027928344793"/>
          <c:h val="0.493916552810877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1.048799994833498E-2"/>
                  <c:y val="9.185881356447674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позитивное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75626450886949"/>
          <c:w val="0.99976784729178403"/>
          <c:h val="0.26330817430129377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9185750517910047"/>
          <c:y val="0.23868213232626737"/>
          <c:w val="0.32838833577348087"/>
          <c:h val="0.727027012011515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учебной мотивации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3800483632036868E-2"/>
                  <c:y val="0.11953557888597263"/>
                </c:manualLayout>
              </c:layout>
              <c:showPercent val="1"/>
            </c:dLbl>
            <c:dLbl>
              <c:idx val="1"/>
              <c:layout>
                <c:manualLayout>
                  <c:x val="-3.0996303099683976E-2"/>
                  <c:y val="-2.9939486730825315E-2"/>
                </c:manualLayout>
              </c:layout>
              <c:showPercent val="1"/>
            </c:dLbl>
            <c:dLbl>
              <c:idx val="2"/>
              <c:layout>
                <c:manualLayout>
                  <c:x val="2.0194883572946579E-2"/>
                  <c:y val="-6.666666666666668E-2"/>
                </c:manualLayout>
              </c:layout>
              <c:showPercent val="1"/>
            </c:dLbl>
            <c:dLbl>
              <c:idx val="3"/>
              <c:layout>
                <c:manualLayout>
                  <c:x val="1.7918010759659271E-2"/>
                  <c:y val="1.231991834354039E-2"/>
                </c:manualLayout>
              </c:layout>
              <c:showPercent val="1"/>
            </c:dLbl>
            <c:dLbl>
              <c:idx val="4"/>
              <c:layout>
                <c:manualLayout>
                  <c:x val="1.6175704974799879E-2"/>
                  <c:y val="6.844998541848935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I очень высокий</c:v>
                </c:pt>
                <c:pt idx="1">
                  <c:v>II высокий</c:v>
                </c:pt>
                <c:pt idx="2">
                  <c:v>III средний (нормальный)</c:v>
                </c:pt>
                <c:pt idx="3">
                  <c:v>IV сниженный</c:v>
                </c:pt>
                <c:pt idx="4">
                  <c:v>V 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726380346484665"/>
          <c:y val="0.2718081075361779"/>
          <c:w val="0.37884728903130732"/>
          <c:h val="0.58389489467220601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Ведущие мотивы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cat>
            <c:strRef>
              <c:f>Лист1!$A$2:$A$6</c:f>
              <c:strCache>
                <c:ptCount val="5"/>
                <c:pt idx="0">
                  <c:v>Оценочный мотив</c:v>
                </c:pt>
                <c:pt idx="1">
                  <c:v>Социальный мотив</c:v>
                </c:pt>
                <c:pt idx="2">
                  <c:v>Внешний мотив</c:v>
                </c:pt>
                <c:pt idx="3">
                  <c:v>Позиционный мотив</c:v>
                </c:pt>
                <c:pt idx="4">
                  <c:v>Учебный мотив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равны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</c:spPr>
          <c:cat>
            <c:strRef>
              <c:f>Лист1!$A$2:$A$6</c:f>
              <c:strCache>
                <c:ptCount val="5"/>
                <c:pt idx="0">
                  <c:v>Оценочный мотив</c:v>
                </c:pt>
                <c:pt idx="1">
                  <c:v>Социальный мотив</c:v>
                </c:pt>
                <c:pt idx="2">
                  <c:v>Внешний мотив</c:v>
                </c:pt>
                <c:pt idx="3">
                  <c:v>Позиционный мотив</c:v>
                </c:pt>
                <c:pt idx="4">
                  <c:v>Учебный мотив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ведущий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cat>
            <c:strRef>
              <c:f>Лист1!$A$2:$A$6</c:f>
              <c:strCache>
                <c:ptCount val="5"/>
                <c:pt idx="0">
                  <c:v>Оценочный мотив</c:v>
                </c:pt>
                <c:pt idx="1">
                  <c:v>Социальный мотив</c:v>
                </c:pt>
                <c:pt idx="2">
                  <c:v>Внешний мотив</c:v>
                </c:pt>
                <c:pt idx="3">
                  <c:v>Позиционный мотив</c:v>
                </c:pt>
                <c:pt idx="4">
                  <c:v>Учебный мотив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gapWidth val="75"/>
        <c:overlap val="-25"/>
        <c:axId val="47726592"/>
        <c:axId val="47728128"/>
      </c:barChart>
      <c:catAx>
        <c:axId val="47726592"/>
        <c:scaling>
          <c:orientation val="minMax"/>
        </c:scaling>
        <c:axPos val="l"/>
        <c:majorGridlines/>
        <c:minorGridlines/>
        <c:majorTickMark val="none"/>
        <c:tickLblPos val="nextTo"/>
        <c:crossAx val="47728128"/>
        <c:crosses val="autoZero"/>
        <c:auto val="1"/>
        <c:lblAlgn val="ctr"/>
        <c:lblOffset val="100"/>
      </c:catAx>
      <c:valAx>
        <c:axId val="477281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47726592"/>
        <c:crosses val="autoZero"/>
        <c:crossBetween val="between"/>
      </c:valAx>
    </c:plotArea>
    <c:legend>
      <c:legendPos val="b"/>
      <c:spPr>
        <a:ln>
          <a:noFill/>
        </a:ln>
      </c:sp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2023-12-12T16:58:00Z</dcterms:created>
  <dcterms:modified xsi:type="dcterms:W3CDTF">2023-12-13T19:11:00Z</dcterms:modified>
</cp:coreProperties>
</file>