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B63126" w:rsidRDefault="00B63126" w:rsidP="00B6312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color w:val="00000A"/>
          <w:sz w:val="28"/>
          <w:szCs w:val="28"/>
        </w:rPr>
      </w:pPr>
      <w:r w:rsidRPr="00B63126">
        <w:rPr>
          <w:rFonts w:eastAsia="Times New Roman" w:cs="Times New Roman"/>
          <w:b/>
          <w:color w:val="00000A"/>
          <w:sz w:val="28"/>
          <w:szCs w:val="28"/>
        </w:rPr>
        <w:t>Системно-деятельностный подход в организации классных часов</w:t>
      </w:r>
      <w:r>
        <w:rPr>
          <w:rFonts w:eastAsia="Times New Roman" w:cs="Times New Roman"/>
          <w:b/>
          <w:color w:val="00000A"/>
          <w:sz w:val="28"/>
          <w:szCs w:val="28"/>
        </w:rPr>
        <w:t xml:space="preserve"> в основе которого лежит духовно-нравственное развитие младших школьников</w:t>
      </w:r>
    </w:p>
    <w:p w:rsidR="00B63126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Одной из проблем в начальной школе является проблема поиска классным руководителем такого системно-деятельностного подхода в организации классных часов, который соответствовал бы современным требованиям и подходам, федеральному государственному общеобразовательному стандарту начального общего образования (далее – ФГОС), потребностям следующей ступени образования.</w:t>
      </w:r>
    </w:p>
    <w:p w:rsidR="00B63126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Младшие школьники в процессе обучения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Расхождение между представлениями о нравственном поведении и поступками объясняется многими 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младшего школьника.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строились на основе самых высоких нравственных отношений.</w:t>
      </w:r>
    </w:p>
    <w:p w:rsidR="00B63126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В нравственном воспитании учащихся начальных классах весьма актуальным является формирование гуманных отношений между детьми, воспитание у них действенных нравственных чувств. В этом плане в школе с детьми 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Однако, чтобы вся эта система воспитательных мероприятий была эффективной, необходимо, чтобы каждое воздействие педагога имело силу формирующего. Важным механизмом, обеспечивающим успешное вхождение ребенка в школьную жизнь, является </w:t>
      </w:r>
      <w:r>
        <w:rPr>
          <w:rFonts w:eastAsia="Times New Roman" w:cs="Times New Roman"/>
          <w:color w:val="00000A"/>
          <w:sz w:val="28"/>
          <w:szCs w:val="28"/>
        </w:rPr>
        <w:lastRenderedPageBreak/>
        <w:t>психологическая готовность, которая включает определенный уровень интеллектуального и личностного развития ребенка, в том числе и коммуникативные компоненты готовности к школьному обучению. 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о другом человеке и о самом себе, о своих возможностях и способностям.</w:t>
      </w:r>
    </w:p>
    <w:p w:rsidR="00674F75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Само по себе образование не гарантирует высокого уровня духовно-нравственной воспитанности, ибо воспитанность-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 Ушинский писал: «Влияние нравственное составляет главную задачу воспитания». Проблему системно-деятельностного подхода по формированию духовно-нравственного воспитания младших школьников исследовали следующие педагоги такие, как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Б.Г.Ананьев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Б.Ф.Ломов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Л.С.Выготский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Л.В.Занков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А.Р.Лурия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Д.Б.Эльконин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В.В.Давыдов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>.</w:t>
      </w:r>
    </w:p>
    <w:p w:rsidR="00B63126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Одной из основных функций учителя должно </w:t>
      </w:r>
      <w:proofErr w:type="gramStart"/>
      <w:r>
        <w:rPr>
          <w:rFonts w:eastAsia="Times New Roman" w:cs="Times New Roman"/>
          <w:color w:val="00000A"/>
          <w:sz w:val="28"/>
          <w:szCs w:val="28"/>
        </w:rPr>
        <w:t>быть  в</w:t>
      </w:r>
      <w:proofErr w:type="gramEnd"/>
      <w:r>
        <w:rPr>
          <w:rFonts w:eastAsia="Times New Roman" w:cs="Times New Roman"/>
          <w:color w:val="00000A"/>
          <w:sz w:val="28"/>
          <w:szCs w:val="28"/>
        </w:rPr>
        <w:t xml:space="preserve"> настоящее время создание условий для творческого развития каждого ученика, его самоопределения и самореализации не только на уроке, но и во внеурочное время. Достичь этого в начальной школе можно путем включения учащихся в деятельность, которая выходит за рамки программного материала. Такая деятельность должна заинтересовать ученика, увлечь.</w:t>
      </w:r>
    </w:p>
    <w:p w:rsidR="00B63126" w:rsidRDefault="00B63126" w:rsidP="00B63126">
      <w:pPr>
        <w:pStyle w:val="Standard"/>
        <w:spacing w:line="360" w:lineRule="auto"/>
        <w:ind w:firstLine="709"/>
        <w:jc w:val="both"/>
      </w:pPr>
      <w:r>
        <w:rPr>
          <w:rFonts w:eastAsia="Times New Roman" w:cs="Times New Roman"/>
          <w:color w:val="00000A"/>
          <w:sz w:val="28"/>
          <w:szCs w:val="28"/>
        </w:rPr>
        <w:t xml:space="preserve">Духовно-нравственное развитие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 А для современного </w:t>
      </w:r>
      <w:proofErr w:type="gramStart"/>
      <w:r>
        <w:rPr>
          <w:rFonts w:eastAsia="Times New Roman" w:cs="Times New Roman"/>
          <w:color w:val="00000A"/>
          <w:sz w:val="28"/>
          <w:szCs w:val="28"/>
        </w:rPr>
        <w:t>учителя</w:t>
      </w:r>
      <w:proofErr w:type="gramEnd"/>
      <w:r>
        <w:rPr>
          <w:rFonts w:eastAsia="Times New Roman" w:cs="Times New Roman"/>
          <w:color w:val="00000A"/>
          <w:sz w:val="28"/>
          <w:szCs w:val="28"/>
        </w:rPr>
        <w:t xml:space="preserve"> важно не вторгаясь в духовный мир ученика, понять этот мир и создать реальные условия для духовно-нравственного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lastRenderedPageBreak/>
        <w:t>самосозидания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ученика.</w:t>
      </w:r>
    </w:p>
    <w:p w:rsidR="00B63126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Духовно-нравственное развитие личности гражданина России является одним из ключевых факторов модернизации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мотивационно-потребительской сферы, жизненных приоритетов, нравственных убеждений, моральных норм и духовных ценностей. Развитие человека, укрепление его интереса к жизни, любви к своей стране, потребности творить и совершенствоваться есть важнейшее условие успешного развития России.</w:t>
      </w:r>
    </w:p>
    <w:p w:rsidR="00B63126" w:rsidRDefault="00B63126" w:rsidP="00B63126">
      <w:pPr>
        <w:pStyle w:val="Standard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>Грамотное применение системно-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деяельностного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подхода при организации классных часов духовно-нравственной направленности в воспитательном процессе начальной школе будет способствовать учащимся развивать умения. </w:t>
      </w:r>
      <w:r>
        <w:rPr>
          <w:rFonts w:eastAsia="Times New Roman" w:cs="Times New Roman"/>
          <w:color w:val="00000A"/>
          <w:sz w:val="28"/>
          <w:szCs w:val="28"/>
        </w:rPr>
        <w:t>Школа даёт общее образование, очень важное и значимое, но развитие личности, раскрытие его способностей, ранней профориентации и духовно-нравственному воспитанию способствует именно дополнительное образование во внеурочной деятельности.</w:t>
      </w:r>
    </w:p>
    <w:p w:rsidR="00B63126" w:rsidRDefault="00B63126" w:rsidP="00B63126">
      <w:pPr>
        <w:pStyle w:val="Standard"/>
        <w:spacing w:line="360" w:lineRule="auto"/>
        <w:ind w:firstLine="709"/>
        <w:jc w:val="both"/>
      </w:pPr>
      <w:r>
        <w:rPr>
          <w:rFonts w:eastAsia="Times New Roman" w:cs="Times New Roman"/>
          <w:color w:val="00000A"/>
          <w:sz w:val="28"/>
          <w:szCs w:val="28"/>
        </w:rPr>
        <w:t xml:space="preserve"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 </w:t>
      </w:r>
      <w:r>
        <w:rPr>
          <w:rFonts w:eastAsia="Times New Roman" w:cs="Times New Roman"/>
          <w:color w:val="000000"/>
          <w:sz w:val="28"/>
          <w:szCs w:val="28"/>
        </w:rPr>
        <w:t xml:space="preserve">Классные часы основа которых является духовно-нравственное развитие направлены на развитие каждого ученика, на формирование его индивидуальных способностей, а также позволяют значительно упрочнить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разноуровневой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подготовки, реализации принципа моделирования. Технология деятельностного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</w:t>
      </w:r>
    </w:p>
    <w:p w:rsidR="00B63126" w:rsidRDefault="00B63126" w:rsidP="00B63126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lastRenderedPageBreak/>
        <w:t>Необходимое активизировать деятельностный компонент воспитания, т.к. системно-деятельностный подход нацелен на развитие личности, на процесс нравственного обогащения, духовно – нравственного развития учащихся.  Системно-деятельностный подход в реализации классных часов духовно-нравственного развития обеспечивает рост творческого потенциала ученика, тренирует коммуникативные способности, создаёт основу для самостоятельной успешной адаптации в социуме.</w:t>
      </w:r>
    </w:p>
    <w:p w:rsidR="00B63126" w:rsidRDefault="00B63126" w:rsidP="00B63126">
      <w:pPr>
        <w:pStyle w:val="Standard"/>
        <w:spacing w:line="360" w:lineRule="auto"/>
        <w:ind w:firstLine="709"/>
        <w:jc w:val="both"/>
      </w:pPr>
      <w:bookmarkStart w:id="0" w:name="_GoBack"/>
      <w:bookmarkEnd w:id="0"/>
    </w:p>
    <w:sectPr w:rsidR="00B6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6B"/>
    <w:rsid w:val="00166C6B"/>
    <w:rsid w:val="00674F75"/>
    <w:rsid w:val="00B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4F60"/>
  <w15:chartTrackingRefBased/>
  <w15:docId w15:val="{5563AA8B-3E9C-409D-B08B-84B8C42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5258</Characters>
  <Application>Microsoft Office Word</Application>
  <DocSecurity>0</DocSecurity>
  <Lines>43</Lines>
  <Paragraphs>12</Paragraphs>
  <ScaleCrop>false</ScaleCrop>
  <Company>HP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2023-06-15T18:53:00Z</dcterms:created>
  <dcterms:modified xsi:type="dcterms:W3CDTF">2023-06-15T18:57:00Z</dcterms:modified>
</cp:coreProperties>
</file>