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2A9" w:rsidRPr="006062A9" w:rsidRDefault="006062A9" w:rsidP="006062A9">
      <w:pPr>
        <w:rPr>
          <w:rFonts w:ascii="Times New Roman" w:eastAsiaTheme="majorEastAsia" w:hAnsi="Times New Roman" w:cs="Times New Roman"/>
          <w:b/>
          <w:bCs/>
          <w:color w:val="FF0000"/>
          <w:sz w:val="28"/>
          <w:szCs w:val="28"/>
        </w:rPr>
      </w:pPr>
      <w:bookmarkStart w:id="0" w:name="_Toc148054252"/>
      <w:r w:rsidRPr="006062A9">
        <w:rPr>
          <w:rFonts w:ascii="Times New Roman" w:eastAsiaTheme="majorEastAsia" w:hAnsi="Times New Roman" w:cs="Times New Roman"/>
          <w:b/>
          <w:bCs/>
          <w:sz w:val="28"/>
          <w:szCs w:val="28"/>
        </w:rPr>
        <w:t xml:space="preserve">УДК </w:t>
      </w:r>
      <w:r w:rsidR="003F51FF">
        <w:rPr>
          <w:rFonts w:ascii="Times New Roman" w:eastAsiaTheme="majorEastAsia" w:hAnsi="Times New Roman" w:cs="Times New Roman"/>
          <w:b/>
          <w:bCs/>
          <w:color w:val="FF0000"/>
          <w:sz w:val="28"/>
          <w:szCs w:val="28"/>
        </w:rPr>
        <w:t>72</w:t>
      </w:r>
    </w:p>
    <w:p w:rsidR="006062A9" w:rsidRDefault="00EB0977" w:rsidP="00EB0977">
      <w:pPr>
        <w:pStyle w:val="2"/>
        <w:keepNext w:val="0"/>
        <w:keepLines w:val="0"/>
        <w:widowControl w:val="0"/>
        <w:spacing w:before="0" w:line="360" w:lineRule="auto"/>
        <w:ind w:left="720"/>
        <w:jc w:val="center"/>
        <w:rPr>
          <w:rFonts w:ascii="Times New Roman" w:hAnsi="Times New Roman" w:cs="Times New Roman"/>
          <w:color w:val="auto"/>
          <w:sz w:val="28"/>
          <w:szCs w:val="28"/>
        </w:rPr>
      </w:pPr>
      <w:r w:rsidRPr="00A43DCB">
        <w:rPr>
          <w:rFonts w:ascii="Times New Roman" w:hAnsi="Times New Roman" w:cs="Times New Roman"/>
          <w:color w:val="auto"/>
          <w:sz w:val="28"/>
          <w:szCs w:val="28"/>
        </w:rPr>
        <w:t>ТОРГОВЫЙ КВАРТАЛ НА БАЗЕ РЕКОНСТРУКЦИИ ПРОМЫШЛЕННОГО ОБЪЕКТА (БЕРКАТ) «КРАСНЫЙ МОЛОТ</w:t>
      </w:r>
      <w:r>
        <w:rPr>
          <w:rFonts w:ascii="Times New Roman" w:hAnsi="Times New Roman" w:cs="Times New Roman"/>
          <w:color w:val="auto"/>
          <w:sz w:val="28"/>
          <w:szCs w:val="28"/>
        </w:rPr>
        <w:t xml:space="preserve">. </w:t>
      </w:r>
      <w:r w:rsidRPr="000E2235">
        <w:rPr>
          <w:rFonts w:ascii="Times New Roman" w:hAnsi="Times New Roman" w:cs="Times New Roman"/>
          <w:color w:val="auto"/>
          <w:sz w:val="28"/>
          <w:szCs w:val="28"/>
        </w:rPr>
        <w:t xml:space="preserve">ОБЗОР И АНАЛИЗ СОВРЕМЕННОЙ ТЕОРИИ </w:t>
      </w:r>
      <w:r w:rsidRPr="00674065">
        <w:rPr>
          <w:rFonts w:ascii="Times New Roman" w:hAnsi="Times New Roman" w:cs="Times New Roman"/>
          <w:color w:val="212121"/>
          <w:sz w:val="28"/>
          <w:szCs w:val="28"/>
          <w:shd w:val="clear" w:color="auto" w:fill="FFFFFF"/>
        </w:rPr>
        <w:t>РЕКОНСТРУКЦИИ ПРОМЫШЛЕНН</w:t>
      </w:r>
      <w:r>
        <w:rPr>
          <w:rFonts w:ascii="Times New Roman" w:hAnsi="Times New Roman" w:cs="Times New Roman"/>
          <w:color w:val="212121"/>
          <w:sz w:val="28"/>
          <w:szCs w:val="28"/>
          <w:shd w:val="clear" w:color="auto" w:fill="FFFFFF"/>
        </w:rPr>
        <w:t>ЫХ</w:t>
      </w:r>
      <w:r w:rsidRPr="00674065">
        <w:rPr>
          <w:rFonts w:ascii="Times New Roman" w:hAnsi="Times New Roman" w:cs="Times New Roman"/>
          <w:color w:val="212121"/>
          <w:sz w:val="28"/>
          <w:szCs w:val="28"/>
          <w:shd w:val="clear" w:color="auto" w:fill="FFFFFF"/>
        </w:rPr>
        <w:t xml:space="preserve"> ОБЪЕКТ</w:t>
      </w:r>
      <w:r>
        <w:rPr>
          <w:rFonts w:ascii="Times New Roman" w:hAnsi="Times New Roman" w:cs="Times New Roman"/>
          <w:color w:val="212121"/>
          <w:sz w:val="28"/>
          <w:szCs w:val="28"/>
          <w:shd w:val="clear" w:color="auto" w:fill="FFFFFF"/>
        </w:rPr>
        <w:t xml:space="preserve">ОВ В ОБЩЕСТВЕННЫЕ ОБЪЕКТЫ, ПОСТАНОВКА </w:t>
      </w:r>
      <w:r w:rsidRPr="000E2235">
        <w:rPr>
          <w:rFonts w:ascii="Times New Roman" w:hAnsi="Times New Roman" w:cs="Times New Roman"/>
          <w:color w:val="auto"/>
          <w:sz w:val="28"/>
          <w:szCs w:val="28"/>
        </w:rPr>
        <w:t>ЗАДАЧ</w:t>
      </w:r>
      <w:bookmarkEnd w:id="0"/>
      <w:r w:rsidR="00615192">
        <w:rPr>
          <w:rFonts w:ascii="Times New Roman" w:hAnsi="Times New Roman" w:cs="Times New Roman"/>
          <w:color w:val="auto"/>
          <w:sz w:val="28"/>
          <w:szCs w:val="28"/>
        </w:rPr>
        <w:t>.</w:t>
      </w:r>
    </w:p>
    <w:p w:rsidR="00EB0977" w:rsidRPr="00615192" w:rsidRDefault="00EB0977" w:rsidP="00EB0977">
      <w:pPr>
        <w:pStyle w:val="2"/>
        <w:keepNext w:val="0"/>
        <w:keepLines w:val="0"/>
        <w:widowControl w:val="0"/>
        <w:spacing w:before="0" w:line="360" w:lineRule="auto"/>
        <w:ind w:left="720"/>
        <w:jc w:val="center"/>
        <w:rPr>
          <w:rFonts w:ascii="Times New Roman" w:hAnsi="Times New Roman" w:cs="Times New Roman"/>
          <w:b w:val="0"/>
          <w:color w:val="auto"/>
          <w:sz w:val="28"/>
          <w:szCs w:val="28"/>
          <w:lang w:val="en-US"/>
        </w:rPr>
      </w:pPr>
      <w:r w:rsidRPr="00615192">
        <w:rPr>
          <w:rFonts w:ascii="Times New Roman" w:hAnsi="Times New Roman" w:cs="Times New Roman"/>
          <w:b w:val="0"/>
          <w:color w:val="auto"/>
          <w:sz w:val="28"/>
          <w:szCs w:val="28"/>
          <w:lang w:val="en-US"/>
        </w:rPr>
        <w:t>TRADE QUARTER ON THE BASE OF RECONSTRUCTION OF INDUSTRIAL FACILITY (BERKAT) “RED HAMMER. REVIEW AND ANALYSIS OF THE MODERN THEORY OF RECONSTRUCTION OF INDUSTRIAL FACILITIES INTO PUBLIC FACILITIES, STATEMENT OF TASKS</w:t>
      </w:r>
    </w:p>
    <w:p w:rsidR="00EB0977" w:rsidRPr="00EB0977" w:rsidRDefault="00EB0977" w:rsidP="00EB0977">
      <w:pPr>
        <w:rPr>
          <w:lang w:val="en-US"/>
        </w:rPr>
      </w:pPr>
    </w:p>
    <w:p w:rsidR="002503D8" w:rsidRPr="002503D8" w:rsidRDefault="002503D8" w:rsidP="002503D8">
      <w:pPr>
        <w:rPr>
          <w:rFonts w:ascii="Times New Roman" w:hAnsi="Times New Roman"/>
          <w:b/>
          <w:sz w:val="28"/>
          <w:szCs w:val="28"/>
        </w:rPr>
      </w:pPr>
      <w:r w:rsidRPr="002503D8">
        <w:rPr>
          <w:rFonts w:ascii="Times New Roman" w:hAnsi="Times New Roman"/>
          <w:b/>
          <w:sz w:val="28"/>
          <w:szCs w:val="28"/>
        </w:rPr>
        <w:t xml:space="preserve">Алиев Рахман </w:t>
      </w:r>
      <w:proofErr w:type="spellStart"/>
      <w:r w:rsidRPr="002503D8">
        <w:rPr>
          <w:rFonts w:ascii="Times New Roman" w:hAnsi="Times New Roman"/>
          <w:b/>
          <w:sz w:val="28"/>
          <w:szCs w:val="28"/>
        </w:rPr>
        <w:t>Расулович</w:t>
      </w:r>
      <w:proofErr w:type="spellEnd"/>
    </w:p>
    <w:p w:rsidR="002503D8" w:rsidRPr="005616A9" w:rsidRDefault="00DA42F0" w:rsidP="002503D8">
      <w:pPr>
        <w:rPr>
          <w:rFonts w:ascii="Times New Roman" w:hAnsi="Times New Roman"/>
          <w:sz w:val="28"/>
          <w:szCs w:val="28"/>
        </w:rPr>
      </w:pPr>
      <w:r>
        <w:rPr>
          <w:rFonts w:ascii="Times New Roman" w:hAnsi="Times New Roman"/>
          <w:sz w:val="28"/>
          <w:szCs w:val="28"/>
        </w:rPr>
        <w:t xml:space="preserve"> </w:t>
      </w:r>
    </w:p>
    <w:p w:rsidR="002503D8" w:rsidRPr="005616A9" w:rsidRDefault="002503D8" w:rsidP="002503D8">
      <w:pPr>
        <w:rPr>
          <w:rFonts w:ascii="Times New Roman" w:hAnsi="Times New Roman"/>
          <w:sz w:val="28"/>
          <w:szCs w:val="28"/>
        </w:rPr>
      </w:pPr>
      <w:r w:rsidRPr="005616A9">
        <w:rPr>
          <w:rFonts w:ascii="Times New Roman" w:hAnsi="Times New Roman"/>
          <w:sz w:val="28"/>
          <w:szCs w:val="28"/>
        </w:rPr>
        <w:t>2 курс, «Архитектура и дизайн»</w:t>
      </w:r>
    </w:p>
    <w:p w:rsidR="002503D8" w:rsidRDefault="002503D8" w:rsidP="002503D8">
      <w:pPr>
        <w:rPr>
          <w:rFonts w:ascii="Times New Roman" w:hAnsi="Times New Roman"/>
          <w:sz w:val="28"/>
          <w:szCs w:val="28"/>
        </w:rPr>
      </w:pPr>
      <w:r w:rsidRPr="005616A9">
        <w:rPr>
          <w:rFonts w:ascii="Times New Roman" w:hAnsi="Times New Roman"/>
          <w:sz w:val="28"/>
          <w:szCs w:val="28"/>
        </w:rPr>
        <w:t>Институт строительства, архитектуры и дизайна</w:t>
      </w:r>
    </w:p>
    <w:p w:rsidR="002503D8" w:rsidRDefault="002503D8" w:rsidP="002503D8">
      <w:pPr>
        <w:rPr>
          <w:rFonts w:ascii="Times New Roman" w:hAnsi="Times New Roman"/>
          <w:sz w:val="28"/>
          <w:szCs w:val="28"/>
        </w:rPr>
      </w:pPr>
      <w:r>
        <w:rPr>
          <w:rFonts w:ascii="Times New Roman" w:hAnsi="Times New Roman"/>
          <w:sz w:val="28"/>
          <w:szCs w:val="28"/>
        </w:rPr>
        <w:t>Россия, г. Грозный</w:t>
      </w:r>
    </w:p>
    <w:p w:rsidR="006062A9" w:rsidRPr="00EB0977" w:rsidRDefault="002503D8" w:rsidP="006062A9">
      <w:pPr>
        <w:widowControl w:val="0"/>
        <w:rPr>
          <w:lang w:val="en-US"/>
        </w:rPr>
      </w:pPr>
      <w:proofErr w:type="spellStart"/>
      <w:r w:rsidRPr="00EB0977">
        <w:rPr>
          <w:rFonts w:ascii="Times New Roman" w:hAnsi="Times New Roman"/>
          <w:b/>
          <w:sz w:val="28"/>
          <w:szCs w:val="28"/>
          <w:lang w:val="en-US"/>
        </w:rPr>
        <w:t>Aliev</w:t>
      </w:r>
      <w:proofErr w:type="spellEnd"/>
      <w:r w:rsidRPr="00EB0977">
        <w:rPr>
          <w:rFonts w:ascii="Times New Roman" w:hAnsi="Times New Roman"/>
          <w:b/>
          <w:sz w:val="28"/>
          <w:szCs w:val="28"/>
          <w:lang w:val="en-US"/>
        </w:rPr>
        <w:t xml:space="preserve"> </w:t>
      </w:r>
      <w:proofErr w:type="spellStart"/>
      <w:r w:rsidRPr="00EB0977">
        <w:rPr>
          <w:rFonts w:ascii="Times New Roman" w:hAnsi="Times New Roman"/>
          <w:b/>
          <w:sz w:val="28"/>
          <w:szCs w:val="28"/>
          <w:lang w:val="en-US"/>
        </w:rPr>
        <w:t>Rakhman</w:t>
      </w:r>
      <w:proofErr w:type="spellEnd"/>
      <w:r w:rsidRPr="00EB0977">
        <w:rPr>
          <w:rFonts w:ascii="Times New Roman" w:hAnsi="Times New Roman"/>
          <w:b/>
          <w:sz w:val="28"/>
          <w:szCs w:val="28"/>
          <w:lang w:val="en-US"/>
        </w:rPr>
        <w:t xml:space="preserve"> </w:t>
      </w:r>
      <w:proofErr w:type="spellStart"/>
      <w:r w:rsidRPr="00EB0977">
        <w:rPr>
          <w:rFonts w:ascii="Times New Roman" w:hAnsi="Times New Roman"/>
          <w:b/>
          <w:sz w:val="28"/>
          <w:szCs w:val="28"/>
          <w:lang w:val="en-US"/>
        </w:rPr>
        <w:t>Rasulovic</w:t>
      </w:r>
      <w:r w:rsidR="00EB0977">
        <w:rPr>
          <w:rFonts w:ascii="Times New Roman" w:hAnsi="Times New Roman"/>
          <w:b/>
          <w:sz w:val="28"/>
          <w:szCs w:val="28"/>
          <w:lang w:val="en-US"/>
        </w:rPr>
        <w:t>h</w:t>
      </w:r>
      <w:proofErr w:type="spellEnd"/>
      <w:r w:rsidR="00EB0977" w:rsidRPr="00EB0977">
        <w:rPr>
          <w:rFonts w:ascii="Times New Roman" w:hAnsi="Times New Roman"/>
          <w:b/>
          <w:sz w:val="28"/>
          <w:szCs w:val="28"/>
          <w:lang w:val="en-US"/>
        </w:rPr>
        <w:t xml:space="preserve">, </w:t>
      </w:r>
      <w:r w:rsidR="00EB0977" w:rsidRPr="005616A9">
        <w:rPr>
          <w:rFonts w:ascii="Times New Roman" w:hAnsi="Times New Roman"/>
          <w:b/>
          <w:sz w:val="28"/>
          <w:szCs w:val="28"/>
          <w:lang w:val="en-US"/>
        </w:rPr>
        <w:t>e-mail</w:t>
      </w:r>
      <w:r w:rsidR="00EB0977" w:rsidRPr="00EB0977">
        <w:rPr>
          <w:rFonts w:ascii="Times New Roman" w:hAnsi="Times New Roman"/>
          <w:b/>
          <w:sz w:val="28"/>
          <w:szCs w:val="28"/>
          <w:lang w:val="en-US"/>
        </w:rPr>
        <w:t xml:space="preserve"> </w:t>
      </w:r>
      <w:bookmarkStart w:id="1" w:name="_GoBack"/>
      <w:r w:rsidR="00EB0977" w:rsidRPr="00EB0977">
        <w:rPr>
          <w:rFonts w:ascii="Times New Roman" w:hAnsi="Times New Roman"/>
          <w:sz w:val="28"/>
          <w:szCs w:val="28"/>
          <w:lang w:val="en-US"/>
        </w:rPr>
        <w:t>salman-now@mail.ru</w:t>
      </w:r>
    </w:p>
    <w:bookmarkEnd w:id="1"/>
    <w:p w:rsidR="006062A9" w:rsidRDefault="006062A9" w:rsidP="006062A9">
      <w:pPr>
        <w:spacing w:after="0" w:line="360" w:lineRule="auto"/>
        <w:ind w:firstLine="709"/>
        <w:jc w:val="both"/>
        <w:rPr>
          <w:rFonts w:ascii="Times New Roman" w:hAnsi="Times New Roman" w:cs="Times New Roman"/>
          <w:sz w:val="28"/>
          <w:szCs w:val="28"/>
        </w:rPr>
      </w:pPr>
      <w:r w:rsidRPr="006062A9">
        <w:rPr>
          <w:rFonts w:ascii="Times New Roman" w:eastAsiaTheme="majorEastAsia" w:hAnsi="Times New Roman" w:cs="Times New Roman"/>
          <w:b/>
          <w:bCs/>
          <w:color w:val="212121"/>
          <w:sz w:val="28"/>
          <w:szCs w:val="28"/>
          <w:shd w:val="clear" w:color="auto" w:fill="FFFFFF"/>
        </w:rPr>
        <w:t>Аннотация</w:t>
      </w:r>
      <w:r w:rsidRPr="00615192">
        <w:rPr>
          <w:rFonts w:ascii="Times New Roman" w:eastAsiaTheme="majorEastAsia" w:hAnsi="Times New Roman" w:cs="Times New Roman"/>
          <w:b/>
          <w:bCs/>
          <w:color w:val="212121"/>
          <w:sz w:val="28"/>
          <w:szCs w:val="28"/>
          <w:shd w:val="clear" w:color="auto" w:fill="FFFFFF"/>
        </w:rPr>
        <w:t xml:space="preserve">. </w:t>
      </w:r>
      <w:r w:rsidR="00A43DCB" w:rsidRPr="00A43DCB">
        <w:rPr>
          <w:rFonts w:ascii="Times New Roman" w:hAnsi="Times New Roman" w:cs="Times New Roman"/>
          <w:sz w:val="28"/>
          <w:szCs w:val="28"/>
        </w:rPr>
        <w:t xml:space="preserve">В статье рассмотрена тема реновации промышленных зон в России. За счёт реорганизации нефункциональных промышленных комплексов можно создать интересные площадки, коммерческие здания и другие объекты инфраструктуры. Рассмотрены значимые </w:t>
      </w:r>
      <w:proofErr w:type="spellStart"/>
      <w:r w:rsidR="00A43DCB" w:rsidRPr="00A43DCB">
        <w:rPr>
          <w:rFonts w:ascii="Times New Roman" w:hAnsi="Times New Roman" w:cs="Times New Roman"/>
          <w:sz w:val="28"/>
          <w:szCs w:val="28"/>
        </w:rPr>
        <w:t>реновационные</w:t>
      </w:r>
      <w:proofErr w:type="spellEnd"/>
      <w:r w:rsidR="00A43DCB" w:rsidRPr="00A43DCB">
        <w:rPr>
          <w:rFonts w:ascii="Times New Roman" w:hAnsi="Times New Roman" w:cs="Times New Roman"/>
          <w:sz w:val="28"/>
          <w:szCs w:val="28"/>
        </w:rPr>
        <w:t xml:space="preserve"> модели и представлены основные инструменты их использования. </w:t>
      </w:r>
    </w:p>
    <w:p w:rsidR="00EB0977" w:rsidRPr="00615192" w:rsidRDefault="00EB0977" w:rsidP="006062A9">
      <w:pPr>
        <w:spacing w:after="0" w:line="360" w:lineRule="auto"/>
        <w:ind w:firstLine="709"/>
        <w:jc w:val="both"/>
        <w:rPr>
          <w:rFonts w:ascii="Times New Roman" w:hAnsi="Times New Roman" w:cs="Times New Roman"/>
          <w:sz w:val="28"/>
          <w:szCs w:val="28"/>
          <w:lang w:val="en-US"/>
        </w:rPr>
      </w:pPr>
      <w:r w:rsidRPr="00615192">
        <w:rPr>
          <w:rFonts w:ascii="Times New Roman" w:hAnsi="Times New Roman" w:cs="Times New Roman"/>
          <w:b/>
          <w:sz w:val="28"/>
          <w:szCs w:val="28"/>
          <w:lang w:val="en-US"/>
        </w:rPr>
        <w:t>Annotation.</w:t>
      </w:r>
      <w:r w:rsidRPr="00615192">
        <w:rPr>
          <w:rFonts w:ascii="Times New Roman" w:hAnsi="Times New Roman" w:cs="Times New Roman"/>
          <w:sz w:val="28"/>
          <w:szCs w:val="28"/>
          <w:lang w:val="en-US"/>
        </w:rPr>
        <w:t xml:space="preserve"> The article discusses the topic of renovation of industrial zones in Russia. By reorganizing dysfunctional industrial complexes, interesting sites, commercial buildings and other infrastructure </w:t>
      </w:r>
      <w:proofErr w:type="gramStart"/>
      <w:r w:rsidRPr="00615192">
        <w:rPr>
          <w:rFonts w:ascii="Times New Roman" w:hAnsi="Times New Roman" w:cs="Times New Roman"/>
          <w:sz w:val="28"/>
          <w:szCs w:val="28"/>
          <w:lang w:val="en-US"/>
        </w:rPr>
        <w:t>can be created</w:t>
      </w:r>
      <w:proofErr w:type="gramEnd"/>
      <w:r w:rsidRPr="00615192">
        <w:rPr>
          <w:rFonts w:ascii="Times New Roman" w:hAnsi="Times New Roman" w:cs="Times New Roman"/>
          <w:sz w:val="28"/>
          <w:szCs w:val="28"/>
          <w:lang w:val="en-US"/>
        </w:rPr>
        <w:t xml:space="preserve">. Significant renovation models are considered and the main tools for their use </w:t>
      </w:r>
      <w:proofErr w:type="gramStart"/>
      <w:r w:rsidRPr="00615192">
        <w:rPr>
          <w:rFonts w:ascii="Times New Roman" w:hAnsi="Times New Roman" w:cs="Times New Roman"/>
          <w:sz w:val="28"/>
          <w:szCs w:val="28"/>
          <w:lang w:val="en-US"/>
        </w:rPr>
        <w:t>are presented</w:t>
      </w:r>
      <w:proofErr w:type="gramEnd"/>
      <w:r w:rsidRPr="00615192">
        <w:rPr>
          <w:rFonts w:ascii="Times New Roman" w:hAnsi="Times New Roman" w:cs="Times New Roman"/>
          <w:sz w:val="28"/>
          <w:szCs w:val="28"/>
          <w:lang w:val="en-US"/>
        </w:rPr>
        <w:t>.</w:t>
      </w:r>
    </w:p>
    <w:p w:rsidR="006062A9" w:rsidRDefault="006062A9" w:rsidP="00A43DCB">
      <w:pPr>
        <w:spacing w:after="0" w:line="360" w:lineRule="auto"/>
        <w:ind w:firstLine="709"/>
        <w:jc w:val="both"/>
        <w:rPr>
          <w:rFonts w:ascii="Times New Roman" w:hAnsi="Times New Roman" w:cs="Times New Roman"/>
          <w:sz w:val="28"/>
          <w:szCs w:val="28"/>
        </w:rPr>
      </w:pPr>
      <w:r w:rsidRPr="00A43DCB">
        <w:rPr>
          <w:rFonts w:ascii="Times New Roman" w:hAnsi="Times New Roman" w:cs="Times New Roman"/>
          <w:b/>
          <w:sz w:val="28"/>
          <w:szCs w:val="28"/>
        </w:rPr>
        <w:t>Ключевые слова:</w:t>
      </w:r>
      <w:r w:rsidRPr="00A43DCB">
        <w:rPr>
          <w:rFonts w:ascii="Times New Roman" w:hAnsi="Times New Roman" w:cs="Times New Roman"/>
          <w:sz w:val="28"/>
          <w:szCs w:val="28"/>
        </w:rPr>
        <w:t xml:space="preserve"> </w:t>
      </w:r>
      <w:r w:rsidR="00A43DCB" w:rsidRPr="00A43DCB">
        <w:rPr>
          <w:rFonts w:ascii="Times New Roman" w:hAnsi="Times New Roman" w:cs="Times New Roman"/>
          <w:sz w:val="28"/>
          <w:szCs w:val="28"/>
        </w:rPr>
        <w:t xml:space="preserve">Промышленная зона, реновация, </w:t>
      </w:r>
      <w:proofErr w:type="spellStart"/>
      <w:r w:rsidR="00A43DCB" w:rsidRPr="00A43DCB">
        <w:rPr>
          <w:rFonts w:ascii="Times New Roman" w:hAnsi="Times New Roman" w:cs="Times New Roman"/>
          <w:sz w:val="28"/>
          <w:szCs w:val="28"/>
        </w:rPr>
        <w:t>редевелопмент</w:t>
      </w:r>
      <w:proofErr w:type="spellEnd"/>
      <w:r w:rsidR="00A43DCB" w:rsidRPr="00A43DCB">
        <w:rPr>
          <w:rFonts w:ascii="Times New Roman" w:hAnsi="Times New Roman" w:cs="Times New Roman"/>
          <w:sz w:val="28"/>
          <w:szCs w:val="28"/>
        </w:rPr>
        <w:t>, завод, фабрика</w:t>
      </w:r>
      <w:r w:rsidR="00A43DCB">
        <w:rPr>
          <w:rFonts w:ascii="Times New Roman" w:hAnsi="Times New Roman" w:cs="Times New Roman"/>
          <w:sz w:val="28"/>
          <w:szCs w:val="28"/>
        </w:rPr>
        <w:t xml:space="preserve">. </w:t>
      </w:r>
    </w:p>
    <w:p w:rsidR="00EB0977" w:rsidRPr="00615192" w:rsidRDefault="00EB0977" w:rsidP="00A43DCB">
      <w:pPr>
        <w:spacing w:after="0" w:line="360" w:lineRule="auto"/>
        <w:ind w:firstLine="709"/>
        <w:jc w:val="both"/>
        <w:rPr>
          <w:rFonts w:ascii="Times New Roman" w:hAnsi="Times New Roman" w:cs="Times New Roman"/>
          <w:b/>
          <w:sz w:val="28"/>
          <w:szCs w:val="28"/>
          <w:lang w:val="en-US"/>
        </w:rPr>
      </w:pPr>
      <w:r w:rsidRPr="00615192">
        <w:rPr>
          <w:rFonts w:ascii="Times New Roman" w:hAnsi="Times New Roman" w:cs="Times New Roman"/>
          <w:b/>
          <w:sz w:val="28"/>
          <w:szCs w:val="28"/>
          <w:lang w:val="en-US"/>
        </w:rPr>
        <w:lastRenderedPageBreak/>
        <w:t xml:space="preserve">Key words: </w:t>
      </w:r>
      <w:r w:rsidRPr="00615192">
        <w:rPr>
          <w:rFonts w:ascii="Times New Roman" w:hAnsi="Times New Roman" w:cs="Times New Roman"/>
          <w:sz w:val="28"/>
          <w:szCs w:val="28"/>
          <w:lang w:val="en-US"/>
        </w:rPr>
        <w:t>Industrial zone, renovation, redevelopment, plant, factory.</w:t>
      </w:r>
    </w:p>
    <w:p w:rsidR="006062A9" w:rsidRPr="00EB2A11" w:rsidRDefault="006062A9" w:rsidP="006062A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062A9">
        <w:rPr>
          <w:rFonts w:ascii="Times New Roman" w:eastAsiaTheme="majorEastAsia" w:hAnsi="Times New Roman" w:cs="Times New Roman"/>
          <w:b/>
          <w:bCs/>
          <w:color w:val="212121"/>
          <w:sz w:val="28"/>
          <w:szCs w:val="28"/>
          <w:shd w:val="clear" w:color="auto" w:fill="FFFFFF"/>
        </w:rPr>
        <w:t>Введение.</w:t>
      </w:r>
      <w:r w:rsidRPr="00065372">
        <w:rPr>
          <w:rFonts w:cstheme="minorHAnsi"/>
          <w:b/>
          <w:sz w:val="24"/>
          <w:szCs w:val="24"/>
        </w:rPr>
        <w:t xml:space="preserve"> </w:t>
      </w:r>
      <w:r w:rsidRPr="00EB2A11">
        <w:rPr>
          <w:rFonts w:ascii="Times New Roman" w:hAnsi="Times New Roman" w:cs="Times New Roman"/>
          <w:sz w:val="28"/>
          <w:szCs w:val="28"/>
        </w:rPr>
        <w:t>Реновация промышленных территорий включает в себя адаптивное использование этих территорий, зданий и сооружений при изменении их функционального назначения и дальнейшего использования. Это актуальный вопрос для многих городов в Российской Федерации. Реновация промышленных территорий обусловлена различными факторами, такими как эстетический, экономический, исторический и экологический.</w:t>
      </w:r>
    </w:p>
    <w:p w:rsidR="006062A9" w:rsidRPr="00EB2A11" w:rsidRDefault="006062A9" w:rsidP="006062A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2A11">
        <w:rPr>
          <w:rFonts w:ascii="Times New Roman" w:hAnsi="Times New Roman" w:cs="Times New Roman"/>
          <w:sz w:val="28"/>
          <w:szCs w:val="28"/>
        </w:rPr>
        <w:t>В прошлом промышленные предприятия чаще всего располагались на окраинах городов, в специализированных промышленных зонах. Однако со временем города расширялись, и такие районы стали занимать жилые постройки. Поэтому в черте города осталось много промышленных территорий, которые перестали использоваться и пустуют. Это приводит к возникновению запущенных и неработающих территорий, которые создают депрессивную атмосферу в городе.</w:t>
      </w:r>
    </w:p>
    <w:p w:rsidR="006062A9" w:rsidRPr="00EB2A11" w:rsidRDefault="006062A9" w:rsidP="006062A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2A11">
        <w:rPr>
          <w:rFonts w:ascii="Times New Roman" w:hAnsi="Times New Roman" w:cs="Times New Roman"/>
          <w:sz w:val="28"/>
          <w:szCs w:val="28"/>
        </w:rPr>
        <w:t xml:space="preserve">Примеры из Европы показывают, что с такими территориями и объектами можно сделать. Например, в Нью-Йорке на месте ненужной железной дороги был создан всемирно известный индустриальный парк </w:t>
      </w:r>
      <w:proofErr w:type="spellStart"/>
      <w:r w:rsidRPr="00EB2A11">
        <w:rPr>
          <w:rFonts w:ascii="Times New Roman" w:hAnsi="Times New Roman" w:cs="Times New Roman"/>
          <w:sz w:val="28"/>
          <w:szCs w:val="28"/>
        </w:rPr>
        <w:t>Highline</w:t>
      </w:r>
      <w:proofErr w:type="spellEnd"/>
      <w:r w:rsidRPr="00EB2A11">
        <w:rPr>
          <w:rFonts w:ascii="Times New Roman" w:hAnsi="Times New Roman" w:cs="Times New Roman"/>
          <w:sz w:val="28"/>
          <w:szCs w:val="28"/>
        </w:rPr>
        <w:t xml:space="preserve">. В Лондоне заброшенные доки сменили свое назначение и стали популярным Центром современного искусства. В Париже старые вокзалы и фабрики используются под арт- и </w:t>
      </w:r>
      <w:proofErr w:type="spellStart"/>
      <w:r w:rsidRPr="00EB2A11">
        <w:rPr>
          <w:rFonts w:ascii="Times New Roman" w:hAnsi="Times New Roman" w:cs="Times New Roman"/>
          <w:sz w:val="28"/>
          <w:szCs w:val="28"/>
        </w:rPr>
        <w:t>медиакластеры</w:t>
      </w:r>
      <w:proofErr w:type="spellEnd"/>
      <w:r w:rsidRPr="00EB2A11">
        <w:rPr>
          <w:rFonts w:ascii="Times New Roman" w:hAnsi="Times New Roman" w:cs="Times New Roman"/>
          <w:sz w:val="28"/>
          <w:szCs w:val="28"/>
        </w:rPr>
        <w:t>.</w:t>
      </w:r>
    </w:p>
    <w:p w:rsidR="006062A9" w:rsidRPr="00EB2A11" w:rsidRDefault="006062A9" w:rsidP="006062A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2A11">
        <w:rPr>
          <w:rFonts w:ascii="Times New Roman" w:hAnsi="Times New Roman" w:cs="Times New Roman"/>
          <w:sz w:val="28"/>
          <w:szCs w:val="28"/>
        </w:rPr>
        <w:t xml:space="preserve">Примером реновации промышленных территорий в Германии может служить Центр искусств и </w:t>
      </w:r>
      <w:proofErr w:type="spellStart"/>
      <w:r w:rsidRPr="00EB2A11">
        <w:rPr>
          <w:rFonts w:ascii="Times New Roman" w:hAnsi="Times New Roman" w:cs="Times New Roman"/>
          <w:sz w:val="28"/>
          <w:szCs w:val="28"/>
        </w:rPr>
        <w:t>медиатехнологий</w:t>
      </w:r>
      <w:proofErr w:type="spellEnd"/>
      <w:r w:rsidRPr="00EB2A11">
        <w:rPr>
          <w:rFonts w:ascii="Times New Roman" w:hAnsi="Times New Roman" w:cs="Times New Roman"/>
          <w:sz w:val="28"/>
          <w:szCs w:val="28"/>
        </w:rPr>
        <w:t xml:space="preserve"> в Карлсруэ. Территория и корпуса бывшего индустриального предприятия "IKWA-Карлсруэ-Аугсбург" были адаптированы под современный общественный центр. Здания фабрики были перестроены и превратились в памятники промышленной архитектуры. </w:t>
      </w:r>
    </w:p>
    <w:p w:rsidR="006062A9" w:rsidRPr="00E649C6" w:rsidRDefault="006062A9" w:rsidP="006062A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649C6">
        <w:rPr>
          <w:rFonts w:ascii="Times New Roman" w:hAnsi="Times New Roman" w:cs="Times New Roman"/>
          <w:sz w:val="28"/>
          <w:szCs w:val="28"/>
        </w:rPr>
        <w:t xml:space="preserve">Теоретической базой исследования послужили работы, в которых авторы изучали реорганизацию общественных пространств городской среды, общественных зданий, торговых и офисных объектов. Источники можно представить, как две группы. </w:t>
      </w:r>
    </w:p>
    <w:p w:rsidR="006062A9" w:rsidRPr="00EB0977" w:rsidRDefault="006062A9" w:rsidP="006062A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649C6">
        <w:rPr>
          <w:rFonts w:ascii="Times New Roman" w:hAnsi="Times New Roman" w:cs="Times New Roman"/>
          <w:sz w:val="28"/>
          <w:szCs w:val="28"/>
        </w:rPr>
        <w:t xml:space="preserve"> первой группе источников </w:t>
      </w:r>
      <w:r>
        <w:rPr>
          <w:rFonts w:ascii="Times New Roman" w:hAnsi="Times New Roman" w:cs="Times New Roman"/>
          <w:sz w:val="28"/>
          <w:szCs w:val="28"/>
        </w:rPr>
        <w:t>а</w:t>
      </w:r>
      <w:r w:rsidRPr="00E649C6">
        <w:rPr>
          <w:rFonts w:ascii="Times New Roman" w:hAnsi="Times New Roman" w:cs="Times New Roman"/>
          <w:sz w:val="28"/>
          <w:szCs w:val="28"/>
        </w:rPr>
        <w:t xml:space="preserve">вторы раскрывали особенности </w:t>
      </w:r>
      <w:r w:rsidRPr="00E649C6">
        <w:rPr>
          <w:rFonts w:ascii="Times New Roman" w:hAnsi="Times New Roman" w:cs="Times New Roman"/>
          <w:sz w:val="28"/>
          <w:szCs w:val="28"/>
        </w:rPr>
        <w:lastRenderedPageBreak/>
        <w:t xml:space="preserve">организации пространственной структуры общественных зданий, торговых и офисных центров. </w:t>
      </w:r>
      <w:proofErr w:type="spellStart"/>
      <w:r w:rsidRPr="00EB0977">
        <w:rPr>
          <w:rFonts w:ascii="Times New Roman" w:hAnsi="Times New Roman" w:cs="Times New Roman"/>
          <w:sz w:val="28"/>
          <w:szCs w:val="28"/>
        </w:rPr>
        <w:t>Вартапетова</w:t>
      </w:r>
      <w:proofErr w:type="spellEnd"/>
      <w:r w:rsidRPr="00EB0977">
        <w:rPr>
          <w:rFonts w:ascii="Times New Roman" w:hAnsi="Times New Roman" w:cs="Times New Roman"/>
          <w:sz w:val="28"/>
          <w:szCs w:val="28"/>
        </w:rPr>
        <w:t xml:space="preserve"> А.Е. [</w:t>
      </w:r>
      <w:r w:rsidR="007552B6" w:rsidRPr="00EB0977">
        <w:rPr>
          <w:rFonts w:ascii="Times New Roman" w:hAnsi="Times New Roman" w:cs="Times New Roman"/>
          <w:sz w:val="28"/>
          <w:szCs w:val="28"/>
        </w:rPr>
        <w:t>1</w:t>
      </w:r>
      <w:r w:rsidRPr="00EB0977">
        <w:rPr>
          <w:rFonts w:ascii="Times New Roman" w:hAnsi="Times New Roman" w:cs="Times New Roman"/>
          <w:sz w:val="28"/>
          <w:szCs w:val="28"/>
        </w:rPr>
        <w:t>] предложила теоретические модели офисных объектов на основе анализа современной зарубежной практики, собственных научных и проектных практик. Представленные модели отражают прогрессивные подходы к формированию офисных объектов, определяют перспективы их развития, обобщают цели и средства формирования современных офисных объектов и возможные пути их реализации [</w:t>
      </w:r>
      <w:r w:rsidR="007552B6" w:rsidRPr="00EB0977">
        <w:rPr>
          <w:rFonts w:ascii="Times New Roman" w:hAnsi="Times New Roman" w:cs="Times New Roman"/>
          <w:sz w:val="28"/>
          <w:szCs w:val="28"/>
        </w:rPr>
        <w:t>1</w:t>
      </w:r>
      <w:r w:rsidRPr="00EB0977">
        <w:rPr>
          <w:rFonts w:ascii="Times New Roman" w:hAnsi="Times New Roman" w:cs="Times New Roman"/>
          <w:sz w:val="28"/>
          <w:szCs w:val="28"/>
        </w:rPr>
        <w:t xml:space="preserve">]. </w:t>
      </w:r>
      <w:proofErr w:type="spellStart"/>
      <w:r w:rsidRPr="00EB0977">
        <w:rPr>
          <w:rFonts w:ascii="Times New Roman" w:hAnsi="Times New Roman" w:cs="Times New Roman"/>
          <w:sz w:val="28"/>
          <w:szCs w:val="28"/>
        </w:rPr>
        <w:t>Хриченко</w:t>
      </w:r>
      <w:proofErr w:type="spellEnd"/>
      <w:r w:rsidRPr="00EB0977">
        <w:rPr>
          <w:rFonts w:ascii="Times New Roman" w:hAnsi="Times New Roman" w:cs="Times New Roman"/>
          <w:sz w:val="28"/>
          <w:szCs w:val="28"/>
        </w:rPr>
        <w:t xml:space="preserve"> А.В. сформулировал принципы и разработал методики архитектурно-пространственной организации объектов торгового обслуживания местного назначения. Методика представлена как инструмент, позволяющий проанализировать существующую систему торгового обслуживания местного назначения, смоделировать развитие ее состояния и разработать проект ее реконструкции или создания. В целом методика направлена на гармонизацию развития городской среды [</w:t>
      </w:r>
      <w:r w:rsidR="007552B6" w:rsidRPr="00EB0977">
        <w:rPr>
          <w:rFonts w:ascii="Times New Roman" w:hAnsi="Times New Roman" w:cs="Times New Roman"/>
          <w:sz w:val="28"/>
          <w:szCs w:val="28"/>
        </w:rPr>
        <w:t>2</w:t>
      </w:r>
      <w:r w:rsidRPr="00EB0977">
        <w:rPr>
          <w:rFonts w:ascii="Times New Roman" w:hAnsi="Times New Roman" w:cs="Times New Roman"/>
          <w:sz w:val="28"/>
          <w:szCs w:val="28"/>
        </w:rPr>
        <w:t>]. Лукаш К.Н. в своем исследовании описывает принципы архитектурно-дизайнерского формирования среды торгово-развлекательных центров. Основанием для этих принципов послужило исследование, показывающее мотивы поведения покупателя. «Главная задача ТРЦ – генерировать потребности посетителей в «шопинге» за счет создания разнообразной привлекательности, комфортной и интересной человеку среды, удовлетворяющей его чувство самоуважения» [</w:t>
      </w:r>
      <w:r w:rsidR="007552B6" w:rsidRPr="00EB0977">
        <w:rPr>
          <w:rFonts w:ascii="Times New Roman" w:hAnsi="Times New Roman" w:cs="Times New Roman"/>
          <w:sz w:val="28"/>
          <w:szCs w:val="28"/>
        </w:rPr>
        <w:t>3</w:t>
      </w:r>
      <w:r w:rsidRPr="00EB0977">
        <w:rPr>
          <w:rFonts w:ascii="Times New Roman" w:hAnsi="Times New Roman" w:cs="Times New Roman"/>
          <w:sz w:val="28"/>
          <w:szCs w:val="28"/>
        </w:rPr>
        <w:t xml:space="preserve">]. Воронцова Д.С. в своей диссертации изучила особенности формировании </w:t>
      </w:r>
      <w:proofErr w:type="spellStart"/>
      <w:r w:rsidRPr="00EB0977">
        <w:rPr>
          <w:rFonts w:ascii="Times New Roman" w:hAnsi="Times New Roman" w:cs="Times New Roman"/>
          <w:sz w:val="28"/>
          <w:szCs w:val="28"/>
        </w:rPr>
        <w:t>коммуникационно</w:t>
      </w:r>
      <w:proofErr w:type="spellEnd"/>
      <w:r w:rsidRPr="00EB0977">
        <w:rPr>
          <w:rFonts w:ascii="Times New Roman" w:hAnsi="Times New Roman" w:cs="Times New Roman"/>
          <w:sz w:val="28"/>
          <w:szCs w:val="28"/>
        </w:rPr>
        <w:t xml:space="preserve">-рекреационного пространства общественных торговых центров. Выделила три вида, а также схемы внутренней структурной организации каждого, где функциональное наполнение выступает как критерии выбора конкретных схем. Пути средовой организации выявлены через подходы к композиционно-пластическим решениям. Сформулированы принципы структурной и средовой организации, а также система критериев </w:t>
      </w:r>
      <w:proofErr w:type="spellStart"/>
      <w:r w:rsidRPr="00EB0977">
        <w:rPr>
          <w:rFonts w:ascii="Times New Roman" w:hAnsi="Times New Roman" w:cs="Times New Roman"/>
          <w:sz w:val="28"/>
          <w:szCs w:val="28"/>
        </w:rPr>
        <w:t>коммуникационно</w:t>
      </w:r>
      <w:proofErr w:type="spellEnd"/>
      <w:r w:rsidRPr="00EB0977">
        <w:rPr>
          <w:rFonts w:ascii="Times New Roman" w:hAnsi="Times New Roman" w:cs="Times New Roman"/>
          <w:sz w:val="28"/>
          <w:szCs w:val="28"/>
        </w:rPr>
        <w:t>-рекреационных пространств в архитектуре общественных торговых центров [</w:t>
      </w:r>
      <w:r w:rsidR="007552B6" w:rsidRPr="00EB0977">
        <w:rPr>
          <w:rFonts w:ascii="Times New Roman" w:hAnsi="Times New Roman" w:cs="Times New Roman"/>
          <w:sz w:val="28"/>
          <w:szCs w:val="28"/>
        </w:rPr>
        <w:t>4</w:t>
      </w:r>
      <w:r w:rsidRPr="00EB0977">
        <w:rPr>
          <w:rFonts w:ascii="Times New Roman" w:hAnsi="Times New Roman" w:cs="Times New Roman"/>
          <w:sz w:val="28"/>
          <w:szCs w:val="28"/>
        </w:rPr>
        <w:t xml:space="preserve">]. Вилкова А.С. в своей диссертации рассматривает бизнес-центры в качестве функционально-технологических единиц с </w:t>
      </w:r>
      <w:r w:rsidRPr="00EB0977">
        <w:rPr>
          <w:rFonts w:ascii="Times New Roman" w:hAnsi="Times New Roman" w:cs="Times New Roman"/>
          <w:sz w:val="28"/>
          <w:szCs w:val="28"/>
        </w:rPr>
        <w:lastRenderedPageBreak/>
        <w:t>включением торговых комплексов, как элемент формирования комплексного обслуживания. Сформулированы общие характеристики деловых центров, выявлена зависимость архитектурного решения от включённых в него различных функциональных зон. В работе представлены приемы композиционной организации бизнес-центров на базе выявленной зависимости [</w:t>
      </w:r>
      <w:r w:rsidR="007552B6" w:rsidRPr="00EB0977">
        <w:rPr>
          <w:rFonts w:ascii="Times New Roman" w:hAnsi="Times New Roman" w:cs="Times New Roman"/>
          <w:sz w:val="28"/>
          <w:szCs w:val="28"/>
        </w:rPr>
        <w:t>5</w:t>
      </w:r>
      <w:r w:rsidRPr="00EB0977">
        <w:rPr>
          <w:rFonts w:ascii="Times New Roman" w:hAnsi="Times New Roman" w:cs="Times New Roman"/>
          <w:sz w:val="28"/>
          <w:szCs w:val="28"/>
        </w:rPr>
        <w:t>]. Михайлова Е.В. представляет широкий анализ архитектурной среды общественно-торговых комплексов с подземными уровнями. Разработана диаграмма основных приемов пространственной организации наземно-подземной структуры комплексов, а также принципов ее взаимодействия с окружающей застройкой [</w:t>
      </w:r>
      <w:r w:rsidR="007552B6" w:rsidRPr="00EB0977">
        <w:rPr>
          <w:rFonts w:ascii="Times New Roman" w:hAnsi="Times New Roman" w:cs="Times New Roman"/>
          <w:sz w:val="28"/>
          <w:szCs w:val="28"/>
        </w:rPr>
        <w:t>6</w:t>
      </w:r>
      <w:r w:rsidRPr="00EB0977">
        <w:rPr>
          <w:rFonts w:ascii="Times New Roman" w:hAnsi="Times New Roman" w:cs="Times New Roman"/>
          <w:sz w:val="28"/>
          <w:szCs w:val="28"/>
        </w:rPr>
        <w:t xml:space="preserve">]. </w:t>
      </w:r>
      <w:proofErr w:type="spellStart"/>
      <w:r w:rsidRPr="00EB0977">
        <w:rPr>
          <w:rFonts w:ascii="Times New Roman" w:hAnsi="Times New Roman" w:cs="Times New Roman"/>
          <w:sz w:val="28"/>
          <w:szCs w:val="28"/>
        </w:rPr>
        <w:t>Теслер</w:t>
      </w:r>
      <w:proofErr w:type="spellEnd"/>
      <w:r w:rsidRPr="00EB0977">
        <w:rPr>
          <w:rFonts w:ascii="Times New Roman" w:hAnsi="Times New Roman" w:cs="Times New Roman"/>
          <w:sz w:val="28"/>
          <w:szCs w:val="28"/>
        </w:rPr>
        <w:t xml:space="preserve"> К.И. в своей диссертации дал подробное описание факторов и требований, влияющих на архитектурно-планировочное и композиционное решение общественно-торговых центров. На основе проведенного анализа отечественных и зарубежных аналогов определены принципы расположения и выявлены наиболее характерные требования к участкам их размещения. Представлена концепция формирования архитектуры деловых центров на территориях, прилегающих к главным транспортным магистралям [</w:t>
      </w:r>
      <w:r w:rsidR="007552B6" w:rsidRPr="00EB0977">
        <w:rPr>
          <w:rFonts w:ascii="Times New Roman" w:hAnsi="Times New Roman" w:cs="Times New Roman"/>
          <w:sz w:val="28"/>
          <w:szCs w:val="28"/>
        </w:rPr>
        <w:t>7</w:t>
      </w:r>
      <w:r w:rsidRPr="00EB0977">
        <w:rPr>
          <w:rFonts w:ascii="Times New Roman" w:hAnsi="Times New Roman" w:cs="Times New Roman"/>
          <w:sz w:val="28"/>
          <w:szCs w:val="28"/>
        </w:rPr>
        <w:t>]. Боженко И. А. провел комплексное исследование мирового опыта проектирования и строительства полифункциональных общественных сооружений. На его основе в своей диссертационной работе представил модель формирования полноценной архитектурно-средовой концепции полифункциональных общественных сооружений. Особенностью модели является включение в нее передовых достижений объемно-планировочной, пластической, технологической и средовой организации полифункциональных общественных сооружений [</w:t>
      </w:r>
      <w:r w:rsidR="007552B6" w:rsidRPr="00EB0977">
        <w:rPr>
          <w:rFonts w:ascii="Times New Roman" w:hAnsi="Times New Roman" w:cs="Times New Roman"/>
          <w:sz w:val="28"/>
          <w:szCs w:val="28"/>
        </w:rPr>
        <w:t>8</w:t>
      </w:r>
      <w:r w:rsidRPr="00EB0977">
        <w:rPr>
          <w:rFonts w:ascii="Times New Roman" w:hAnsi="Times New Roman" w:cs="Times New Roman"/>
          <w:sz w:val="28"/>
          <w:szCs w:val="28"/>
        </w:rPr>
        <w:t xml:space="preserve">]. </w:t>
      </w:r>
      <w:proofErr w:type="spellStart"/>
      <w:r w:rsidRPr="00EB0977">
        <w:rPr>
          <w:rFonts w:ascii="Times New Roman" w:hAnsi="Times New Roman" w:cs="Times New Roman"/>
          <w:sz w:val="28"/>
          <w:szCs w:val="28"/>
        </w:rPr>
        <w:t>Переверзева</w:t>
      </w:r>
      <w:proofErr w:type="spellEnd"/>
      <w:r w:rsidRPr="00EB0977">
        <w:rPr>
          <w:rFonts w:ascii="Times New Roman" w:hAnsi="Times New Roman" w:cs="Times New Roman"/>
          <w:sz w:val="28"/>
          <w:szCs w:val="28"/>
        </w:rPr>
        <w:t xml:space="preserve"> Н. В.  разработала методику комплексного анализа центрального планировочного района с целью определения центральной зоны и выявления границ объекта. Выявлены функционально-планировочные структуры, принципов организации и границ центральных зон. Разработана модель, позволяющая определить центральную зону как самостоятельный целостный градостроительный объект, который включает в себя несколько </w:t>
      </w:r>
      <w:r w:rsidRPr="00EB0977">
        <w:rPr>
          <w:rFonts w:ascii="Times New Roman" w:hAnsi="Times New Roman" w:cs="Times New Roman"/>
          <w:sz w:val="28"/>
          <w:szCs w:val="28"/>
        </w:rPr>
        <w:lastRenderedPageBreak/>
        <w:t>взаимосвязанных территорий наделенных различными функциями и сопутствующего обслуживания. Также модель позволяет определить факторы формирования центральных зон и влияния их на развитие центральных планировочных районов [</w:t>
      </w:r>
      <w:r w:rsidR="007552B6" w:rsidRPr="00EB0977">
        <w:rPr>
          <w:rFonts w:ascii="Times New Roman" w:hAnsi="Times New Roman" w:cs="Times New Roman"/>
          <w:sz w:val="28"/>
          <w:szCs w:val="28"/>
        </w:rPr>
        <w:t>9</w:t>
      </w:r>
      <w:r w:rsidRPr="00EB0977">
        <w:rPr>
          <w:rFonts w:ascii="Times New Roman" w:hAnsi="Times New Roman" w:cs="Times New Roman"/>
          <w:sz w:val="28"/>
          <w:szCs w:val="28"/>
        </w:rPr>
        <w:t>].</w:t>
      </w:r>
    </w:p>
    <w:p w:rsidR="006062A9" w:rsidRDefault="006062A9" w:rsidP="002503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0977">
        <w:rPr>
          <w:rFonts w:ascii="Times New Roman" w:hAnsi="Times New Roman" w:cs="Times New Roman"/>
          <w:sz w:val="28"/>
          <w:szCs w:val="28"/>
        </w:rPr>
        <w:t>В следующих источниках освещен вопрос организации общественных пространств (как внутренних, так и внешних).  Авторами были представлены модели организации общественных пространств. Смоленская Е.О. в своей диссертации представила одну из попыток решения вопроса организации комфортной для горожан городской среды на основе моделирования открытых архитектурных пространств. Метод основан на использовании трех выявленных приемах организации пространства – гармонизация, структурирование и развитие архетипов. Также представлена матрица пространственных образований, включающая десять типов пространств, где итоговая матрица содержит тридцать три варианта принципиальных схемы построения пространства [</w:t>
      </w:r>
      <w:r w:rsidR="007552B6" w:rsidRPr="00EB0977">
        <w:rPr>
          <w:rFonts w:ascii="Times New Roman" w:hAnsi="Times New Roman" w:cs="Times New Roman"/>
          <w:sz w:val="28"/>
          <w:szCs w:val="28"/>
        </w:rPr>
        <w:t>10</w:t>
      </w:r>
      <w:r w:rsidRPr="00EB0977">
        <w:rPr>
          <w:rFonts w:ascii="Times New Roman" w:hAnsi="Times New Roman" w:cs="Times New Roman"/>
          <w:sz w:val="28"/>
          <w:szCs w:val="28"/>
        </w:rPr>
        <w:t>].</w:t>
      </w:r>
      <w:r w:rsidRPr="00E649C6">
        <w:rPr>
          <w:rFonts w:ascii="Times New Roman" w:hAnsi="Times New Roman" w:cs="Times New Roman"/>
          <w:sz w:val="28"/>
          <w:szCs w:val="28"/>
        </w:rPr>
        <w:t xml:space="preserve"> </w:t>
      </w:r>
    </w:p>
    <w:p w:rsidR="00EB0977" w:rsidRDefault="00EB0977" w:rsidP="006062A9">
      <w:pPr>
        <w:spacing w:after="0" w:line="360" w:lineRule="auto"/>
        <w:ind w:firstLine="709"/>
        <w:jc w:val="center"/>
        <w:rPr>
          <w:rFonts w:ascii="Times New Roman" w:eastAsiaTheme="majorEastAsia" w:hAnsi="Times New Roman" w:cs="Times New Roman"/>
          <w:b/>
          <w:bCs/>
          <w:color w:val="212121"/>
          <w:sz w:val="28"/>
          <w:szCs w:val="28"/>
          <w:shd w:val="clear" w:color="auto" w:fill="FFFFFF"/>
        </w:rPr>
      </w:pPr>
    </w:p>
    <w:p w:rsidR="006062A9" w:rsidRDefault="006062A9" w:rsidP="006062A9">
      <w:pPr>
        <w:spacing w:after="0" w:line="360" w:lineRule="auto"/>
        <w:ind w:firstLine="709"/>
        <w:jc w:val="center"/>
        <w:rPr>
          <w:rFonts w:ascii="Times New Roman" w:eastAsiaTheme="majorEastAsia" w:hAnsi="Times New Roman" w:cs="Times New Roman"/>
          <w:b/>
          <w:bCs/>
          <w:color w:val="212121"/>
          <w:sz w:val="28"/>
          <w:szCs w:val="28"/>
          <w:shd w:val="clear" w:color="auto" w:fill="FFFFFF"/>
        </w:rPr>
      </w:pPr>
      <w:r w:rsidRPr="006062A9">
        <w:rPr>
          <w:rFonts w:ascii="Times New Roman" w:eastAsiaTheme="majorEastAsia" w:hAnsi="Times New Roman" w:cs="Times New Roman"/>
          <w:b/>
          <w:bCs/>
          <w:color w:val="212121"/>
          <w:sz w:val="28"/>
          <w:szCs w:val="28"/>
          <w:shd w:val="clear" w:color="auto" w:fill="FFFFFF"/>
        </w:rPr>
        <w:t>Библиографический список</w:t>
      </w:r>
    </w:p>
    <w:p w:rsidR="002503D8" w:rsidRDefault="002503D8" w:rsidP="006062A9">
      <w:pPr>
        <w:spacing w:after="0" w:line="360" w:lineRule="auto"/>
        <w:ind w:firstLine="709"/>
        <w:jc w:val="center"/>
        <w:rPr>
          <w:rFonts w:ascii="Times New Roman" w:eastAsiaTheme="majorEastAsia" w:hAnsi="Times New Roman" w:cs="Times New Roman"/>
          <w:b/>
          <w:bCs/>
          <w:color w:val="212121"/>
          <w:sz w:val="28"/>
          <w:szCs w:val="28"/>
          <w:shd w:val="clear" w:color="auto" w:fill="FFFFFF"/>
        </w:rPr>
      </w:pPr>
    </w:p>
    <w:p w:rsidR="006062A9" w:rsidRPr="007165E6" w:rsidRDefault="006062A9" w:rsidP="006062A9">
      <w:pPr>
        <w:pStyle w:val="a3"/>
        <w:numPr>
          <w:ilvl w:val="0"/>
          <w:numId w:val="2"/>
        </w:numPr>
        <w:spacing w:after="0" w:line="360" w:lineRule="auto"/>
        <w:ind w:left="0" w:firstLine="709"/>
        <w:contextualSpacing w:val="0"/>
        <w:jc w:val="both"/>
        <w:rPr>
          <w:rFonts w:ascii="Times New Roman" w:hAnsi="Times New Roman" w:cs="Times New Roman"/>
          <w:bCs/>
          <w:sz w:val="28"/>
          <w:szCs w:val="28"/>
        </w:rPr>
      </w:pPr>
      <w:proofErr w:type="spellStart"/>
      <w:r w:rsidRPr="00476F2D">
        <w:rPr>
          <w:rFonts w:ascii="Times New Roman" w:hAnsi="Times New Roman" w:cs="Times New Roman"/>
          <w:bCs/>
          <w:sz w:val="28"/>
          <w:szCs w:val="28"/>
        </w:rPr>
        <w:t>Вартапетова</w:t>
      </w:r>
      <w:proofErr w:type="spellEnd"/>
      <w:r w:rsidRPr="00476F2D">
        <w:rPr>
          <w:rFonts w:ascii="Times New Roman" w:hAnsi="Times New Roman" w:cs="Times New Roman"/>
          <w:bCs/>
          <w:sz w:val="28"/>
          <w:szCs w:val="28"/>
        </w:rPr>
        <w:t xml:space="preserve"> А. Е. </w:t>
      </w:r>
      <w:r w:rsidRPr="00476F2D">
        <w:rPr>
          <w:rFonts w:ascii="Times New Roman" w:hAnsi="Times New Roman" w:cs="Times New Roman"/>
          <w:sz w:val="28"/>
          <w:szCs w:val="28"/>
        </w:rPr>
        <w:t xml:space="preserve">Архитектурно-планировочные принципы организации офисных объектов [Текст]: </w:t>
      </w:r>
      <w:proofErr w:type="spellStart"/>
      <w:r w:rsidR="00AE6E8B" w:rsidRPr="00476F2D">
        <w:rPr>
          <w:rFonts w:ascii="Times New Roman" w:hAnsi="Times New Roman" w:cs="Times New Roman"/>
          <w:sz w:val="28"/>
          <w:szCs w:val="28"/>
        </w:rPr>
        <w:t>дис</w:t>
      </w:r>
      <w:proofErr w:type="spellEnd"/>
      <w:r w:rsidR="00AE6E8B" w:rsidRPr="00476F2D">
        <w:rPr>
          <w:rFonts w:ascii="Times New Roman" w:hAnsi="Times New Roman" w:cs="Times New Roman"/>
          <w:sz w:val="28"/>
          <w:szCs w:val="28"/>
        </w:rPr>
        <w:t>…</w:t>
      </w:r>
      <w:r w:rsidRPr="00476F2D">
        <w:rPr>
          <w:rFonts w:ascii="Times New Roman" w:hAnsi="Times New Roman" w:cs="Times New Roman"/>
          <w:sz w:val="28"/>
          <w:szCs w:val="28"/>
        </w:rPr>
        <w:t>канд. арх.: 05.23.21 / Боженко Игорь Анатольевич. – Москва, 2010. – 182 с.</w:t>
      </w:r>
    </w:p>
    <w:p w:rsidR="007165E6" w:rsidRPr="007165E6" w:rsidRDefault="007165E6" w:rsidP="007165E6">
      <w:pPr>
        <w:pStyle w:val="a3"/>
        <w:numPr>
          <w:ilvl w:val="0"/>
          <w:numId w:val="2"/>
        </w:numPr>
        <w:spacing w:after="0" w:line="360" w:lineRule="auto"/>
        <w:ind w:left="0" w:firstLine="709"/>
        <w:contextualSpacing w:val="0"/>
        <w:jc w:val="both"/>
        <w:rPr>
          <w:rFonts w:ascii="Times New Roman" w:hAnsi="Times New Roman" w:cs="Times New Roman"/>
          <w:bCs/>
          <w:sz w:val="28"/>
          <w:szCs w:val="28"/>
        </w:rPr>
      </w:pPr>
      <w:proofErr w:type="spellStart"/>
      <w:r w:rsidRPr="00476F2D">
        <w:rPr>
          <w:rFonts w:ascii="Times New Roman" w:hAnsi="Times New Roman" w:cs="Times New Roman"/>
          <w:bCs/>
          <w:sz w:val="28"/>
          <w:szCs w:val="28"/>
        </w:rPr>
        <w:t>Хриченков</w:t>
      </w:r>
      <w:proofErr w:type="spellEnd"/>
      <w:r w:rsidRPr="00476F2D">
        <w:rPr>
          <w:rFonts w:ascii="Times New Roman" w:hAnsi="Times New Roman" w:cs="Times New Roman"/>
          <w:bCs/>
          <w:sz w:val="28"/>
          <w:szCs w:val="28"/>
        </w:rPr>
        <w:t xml:space="preserve"> А. В. </w:t>
      </w:r>
      <w:r w:rsidRPr="00476F2D">
        <w:rPr>
          <w:rFonts w:ascii="Times New Roman" w:hAnsi="Times New Roman" w:cs="Times New Roman"/>
          <w:sz w:val="28"/>
          <w:szCs w:val="28"/>
        </w:rPr>
        <w:t xml:space="preserve">Архитектурно-пространственная организация объектов торгового обслуживания местного назначения (на примере г. Екатеринбурга) [Текст]: </w:t>
      </w:r>
      <w:proofErr w:type="spellStart"/>
      <w:r w:rsidRPr="00476F2D">
        <w:rPr>
          <w:rFonts w:ascii="Times New Roman" w:hAnsi="Times New Roman" w:cs="Times New Roman"/>
          <w:sz w:val="28"/>
          <w:szCs w:val="28"/>
        </w:rPr>
        <w:t>дис</w:t>
      </w:r>
      <w:proofErr w:type="spellEnd"/>
      <w:r w:rsidRPr="00476F2D">
        <w:rPr>
          <w:rFonts w:ascii="Times New Roman" w:hAnsi="Times New Roman" w:cs="Times New Roman"/>
          <w:sz w:val="28"/>
          <w:szCs w:val="28"/>
        </w:rPr>
        <w:t>. … канд. арх.: 05.23.20 –</w:t>
      </w:r>
      <w:proofErr w:type="spellStart"/>
      <w:r w:rsidRPr="00476F2D">
        <w:rPr>
          <w:rFonts w:ascii="Times New Roman" w:hAnsi="Times New Roman" w:cs="Times New Roman"/>
          <w:sz w:val="28"/>
          <w:szCs w:val="28"/>
        </w:rPr>
        <w:t>Хриченков</w:t>
      </w:r>
      <w:proofErr w:type="spellEnd"/>
      <w:r w:rsidRPr="00476F2D">
        <w:rPr>
          <w:rFonts w:ascii="Times New Roman" w:hAnsi="Times New Roman" w:cs="Times New Roman"/>
          <w:sz w:val="28"/>
          <w:szCs w:val="28"/>
        </w:rPr>
        <w:t xml:space="preserve"> Алексей Владимирович. – Екатеринбург. – 2016. – 157 с.</w:t>
      </w:r>
    </w:p>
    <w:p w:rsidR="006062A9" w:rsidRPr="00476F2D" w:rsidRDefault="006062A9" w:rsidP="006062A9">
      <w:pPr>
        <w:pStyle w:val="a3"/>
        <w:numPr>
          <w:ilvl w:val="0"/>
          <w:numId w:val="2"/>
        </w:numPr>
        <w:spacing w:after="0" w:line="360" w:lineRule="auto"/>
        <w:ind w:left="0" w:firstLine="709"/>
        <w:contextualSpacing w:val="0"/>
        <w:jc w:val="both"/>
        <w:rPr>
          <w:rFonts w:ascii="Times New Roman" w:hAnsi="Times New Roman" w:cs="Times New Roman"/>
          <w:bCs/>
          <w:sz w:val="28"/>
          <w:szCs w:val="28"/>
        </w:rPr>
      </w:pPr>
      <w:r w:rsidRPr="00476F2D">
        <w:rPr>
          <w:rStyle w:val="a4"/>
          <w:rFonts w:ascii="Times New Roman" w:hAnsi="Times New Roman" w:cs="Times New Roman"/>
          <w:sz w:val="28"/>
          <w:szCs w:val="28"/>
        </w:rPr>
        <w:footnoteRef/>
      </w:r>
      <w:r w:rsidRPr="00476F2D">
        <w:rPr>
          <w:rFonts w:ascii="Times New Roman" w:hAnsi="Times New Roman" w:cs="Times New Roman"/>
          <w:sz w:val="28"/>
          <w:szCs w:val="28"/>
        </w:rPr>
        <w:t xml:space="preserve"> </w:t>
      </w:r>
      <w:r w:rsidRPr="00476F2D">
        <w:rPr>
          <w:rFonts w:ascii="Times New Roman" w:hAnsi="Times New Roman" w:cs="Times New Roman"/>
          <w:bCs/>
          <w:sz w:val="28"/>
          <w:szCs w:val="28"/>
        </w:rPr>
        <w:t xml:space="preserve">Лукаш О. К. Н. </w:t>
      </w:r>
      <w:r w:rsidRPr="00476F2D">
        <w:rPr>
          <w:rFonts w:ascii="Times New Roman" w:hAnsi="Times New Roman" w:cs="Times New Roman"/>
          <w:sz w:val="28"/>
          <w:szCs w:val="28"/>
        </w:rPr>
        <w:t xml:space="preserve">Архитектурно-дизайнерские принципы формирования среды торгово-развлекательных центров [Текст]: </w:t>
      </w:r>
      <w:proofErr w:type="spellStart"/>
      <w:r w:rsidRPr="00476F2D">
        <w:rPr>
          <w:rFonts w:ascii="Times New Roman" w:hAnsi="Times New Roman" w:cs="Times New Roman"/>
          <w:sz w:val="28"/>
          <w:szCs w:val="28"/>
        </w:rPr>
        <w:t>дис</w:t>
      </w:r>
      <w:proofErr w:type="spellEnd"/>
      <w:r w:rsidRPr="00476F2D">
        <w:rPr>
          <w:rFonts w:ascii="Times New Roman" w:hAnsi="Times New Roman" w:cs="Times New Roman"/>
          <w:sz w:val="28"/>
          <w:szCs w:val="28"/>
        </w:rPr>
        <w:t xml:space="preserve">. … канд. арх.: 05.23.20 / Лукаш Ольга </w:t>
      </w:r>
      <w:proofErr w:type="spellStart"/>
      <w:r w:rsidRPr="00476F2D">
        <w:rPr>
          <w:rFonts w:ascii="Times New Roman" w:hAnsi="Times New Roman" w:cs="Times New Roman"/>
          <w:sz w:val="28"/>
          <w:szCs w:val="28"/>
        </w:rPr>
        <w:t>Климентина</w:t>
      </w:r>
      <w:proofErr w:type="spellEnd"/>
      <w:r w:rsidRPr="00476F2D">
        <w:rPr>
          <w:rFonts w:ascii="Times New Roman" w:hAnsi="Times New Roman" w:cs="Times New Roman"/>
          <w:sz w:val="28"/>
          <w:szCs w:val="28"/>
        </w:rPr>
        <w:t xml:space="preserve"> Николаевна – Москва. – 2012. – 148 с.  </w:t>
      </w:r>
    </w:p>
    <w:p w:rsidR="006062A9" w:rsidRPr="00476F2D" w:rsidRDefault="006062A9" w:rsidP="006062A9">
      <w:pPr>
        <w:pStyle w:val="a3"/>
        <w:numPr>
          <w:ilvl w:val="0"/>
          <w:numId w:val="2"/>
        </w:numPr>
        <w:spacing w:after="0" w:line="360" w:lineRule="auto"/>
        <w:ind w:left="0" w:firstLine="709"/>
        <w:contextualSpacing w:val="0"/>
        <w:jc w:val="both"/>
        <w:rPr>
          <w:rFonts w:ascii="Times New Roman" w:hAnsi="Times New Roman" w:cs="Times New Roman"/>
          <w:bCs/>
          <w:sz w:val="28"/>
          <w:szCs w:val="28"/>
        </w:rPr>
      </w:pPr>
      <w:r w:rsidRPr="00476F2D">
        <w:rPr>
          <w:rFonts w:ascii="Times New Roman" w:hAnsi="Times New Roman" w:cs="Times New Roman"/>
          <w:bCs/>
          <w:sz w:val="28"/>
          <w:szCs w:val="28"/>
        </w:rPr>
        <w:lastRenderedPageBreak/>
        <w:t>Воронцова Д. С.</w:t>
      </w:r>
      <w:r w:rsidRPr="00476F2D">
        <w:rPr>
          <w:rFonts w:ascii="Times New Roman" w:hAnsi="Times New Roman" w:cs="Times New Roman"/>
          <w:sz w:val="28"/>
          <w:szCs w:val="28"/>
        </w:rPr>
        <w:t xml:space="preserve"> </w:t>
      </w:r>
      <w:proofErr w:type="spellStart"/>
      <w:r w:rsidRPr="00476F2D">
        <w:rPr>
          <w:rFonts w:ascii="Times New Roman" w:hAnsi="Times New Roman" w:cs="Times New Roman"/>
          <w:sz w:val="28"/>
          <w:szCs w:val="28"/>
        </w:rPr>
        <w:t>Коммуникационно</w:t>
      </w:r>
      <w:proofErr w:type="spellEnd"/>
      <w:r w:rsidRPr="00476F2D">
        <w:rPr>
          <w:rFonts w:ascii="Times New Roman" w:hAnsi="Times New Roman" w:cs="Times New Roman"/>
          <w:sz w:val="28"/>
          <w:szCs w:val="28"/>
        </w:rPr>
        <w:t xml:space="preserve">-рекреационные пространства в архитектуре общественно-торговых центров [Текст]: </w:t>
      </w:r>
      <w:proofErr w:type="spellStart"/>
      <w:r w:rsidRPr="00476F2D">
        <w:rPr>
          <w:rFonts w:ascii="Times New Roman" w:hAnsi="Times New Roman" w:cs="Times New Roman"/>
          <w:sz w:val="28"/>
          <w:szCs w:val="28"/>
        </w:rPr>
        <w:t>дис</w:t>
      </w:r>
      <w:proofErr w:type="spellEnd"/>
      <w:r w:rsidRPr="00476F2D">
        <w:rPr>
          <w:rFonts w:ascii="Times New Roman" w:hAnsi="Times New Roman" w:cs="Times New Roman"/>
          <w:sz w:val="28"/>
          <w:szCs w:val="28"/>
        </w:rPr>
        <w:t>. … канд. арх.: 05.23.21 / Воронцова Дарья Сергеевна – Екатеринбург. – 2019. – 125 с.</w:t>
      </w:r>
    </w:p>
    <w:p w:rsidR="006062A9" w:rsidRPr="00476F2D" w:rsidRDefault="006062A9" w:rsidP="006062A9">
      <w:pPr>
        <w:pStyle w:val="a3"/>
        <w:numPr>
          <w:ilvl w:val="0"/>
          <w:numId w:val="2"/>
        </w:numPr>
        <w:spacing w:after="0" w:line="360" w:lineRule="auto"/>
        <w:ind w:left="0" w:firstLine="709"/>
        <w:contextualSpacing w:val="0"/>
        <w:jc w:val="both"/>
        <w:rPr>
          <w:rFonts w:ascii="Times New Roman" w:hAnsi="Times New Roman" w:cs="Times New Roman"/>
          <w:bCs/>
          <w:sz w:val="28"/>
          <w:szCs w:val="28"/>
        </w:rPr>
      </w:pPr>
      <w:proofErr w:type="spellStart"/>
      <w:r w:rsidRPr="00476F2D">
        <w:rPr>
          <w:rFonts w:ascii="Times New Roman" w:hAnsi="Times New Roman" w:cs="Times New Roman"/>
          <w:bCs/>
          <w:sz w:val="28"/>
          <w:szCs w:val="28"/>
        </w:rPr>
        <w:t>Вилколва</w:t>
      </w:r>
      <w:proofErr w:type="spellEnd"/>
      <w:r w:rsidRPr="00476F2D">
        <w:rPr>
          <w:rFonts w:ascii="Times New Roman" w:hAnsi="Times New Roman" w:cs="Times New Roman"/>
          <w:bCs/>
          <w:sz w:val="28"/>
          <w:szCs w:val="28"/>
        </w:rPr>
        <w:t xml:space="preserve"> А. С. </w:t>
      </w:r>
      <w:r w:rsidRPr="00476F2D">
        <w:rPr>
          <w:rFonts w:ascii="Times New Roman" w:hAnsi="Times New Roman" w:cs="Times New Roman"/>
          <w:sz w:val="28"/>
          <w:szCs w:val="28"/>
        </w:rPr>
        <w:t xml:space="preserve">Объемно-планировочная организация объектов досуга в структуре торговых комплексов [Текст]: </w:t>
      </w:r>
      <w:proofErr w:type="spellStart"/>
      <w:r w:rsidR="00AE6E8B" w:rsidRPr="00476F2D">
        <w:rPr>
          <w:rFonts w:ascii="Times New Roman" w:hAnsi="Times New Roman" w:cs="Times New Roman"/>
          <w:sz w:val="28"/>
          <w:szCs w:val="28"/>
        </w:rPr>
        <w:t>дис</w:t>
      </w:r>
      <w:proofErr w:type="spellEnd"/>
      <w:r w:rsidR="00AE6E8B" w:rsidRPr="00476F2D">
        <w:rPr>
          <w:rFonts w:ascii="Times New Roman" w:hAnsi="Times New Roman" w:cs="Times New Roman"/>
          <w:sz w:val="28"/>
          <w:szCs w:val="28"/>
        </w:rPr>
        <w:t>…</w:t>
      </w:r>
      <w:r w:rsidRPr="00476F2D">
        <w:rPr>
          <w:rFonts w:ascii="Times New Roman" w:hAnsi="Times New Roman" w:cs="Times New Roman"/>
          <w:sz w:val="28"/>
          <w:szCs w:val="28"/>
        </w:rPr>
        <w:t>канд. арх.: 05.23.21 / Вилкова Анастасия Сергеевна. – Пенза, 2019. – 124 с.</w:t>
      </w:r>
    </w:p>
    <w:p w:rsidR="006062A9" w:rsidRPr="00476F2D" w:rsidRDefault="006062A9" w:rsidP="006062A9">
      <w:pPr>
        <w:pStyle w:val="a3"/>
        <w:numPr>
          <w:ilvl w:val="0"/>
          <w:numId w:val="2"/>
        </w:numPr>
        <w:spacing w:after="0" w:line="360" w:lineRule="auto"/>
        <w:ind w:left="0" w:firstLine="709"/>
        <w:contextualSpacing w:val="0"/>
        <w:jc w:val="both"/>
        <w:rPr>
          <w:rFonts w:ascii="Times New Roman" w:hAnsi="Times New Roman" w:cs="Times New Roman"/>
          <w:bCs/>
          <w:sz w:val="28"/>
          <w:szCs w:val="28"/>
        </w:rPr>
      </w:pPr>
      <w:r w:rsidRPr="00476F2D">
        <w:rPr>
          <w:rFonts w:ascii="Times New Roman" w:hAnsi="Times New Roman" w:cs="Times New Roman"/>
          <w:bCs/>
          <w:sz w:val="28"/>
          <w:szCs w:val="28"/>
        </w:rPr>
        <w:t xml:space="preserve">Михайлова Е. В. </w:t>
      </w:r>
      <w:r w:rsidRPr="00476F2D">
        <w:rPr>
          <w:rFonts w:ascii="Times New Roman" w:hAnsi="Times New Roman" w:cs="Times New Roman"/>
          <w:sz w:val="28"/>
          <w:szCs w:val="28"/>
        </w:rPr>
        <w:t xml:space="preserve">Архитектурная среда общественно-торговых комплексов с многоуровневыми подземными структурами [Текст]: </w:t>
      </w:r>
      <w:proofErr w:type="spellStart"/>
      <w:r w:rsidRPr="00476F2D">
        <w:rPr>
          <w:rFonts w:ascii="Times New Roman" w:hAnsi="Times New Roman" w:cs="Times New Roman"/>
          <w:sz w:val="28"/>
          <w:szCs w:val="28"/>
        </w:rPr>
        <w:t>дис</w:t>
      </w:r>
      <w:proofErr w:type="spellEnd"/>
      <w:r w:rsidRPr="00476F2D">
        <w:rPr>
          <w:rFonts w:ascii="Times New Roman" w:hAnsi="Times New Roman" w:cs="Times New Roman"/>
          <w:sz w:val="28"/>
          <w:szCs w:val="28"/>
        </w:rPr>
        <w:t>. … канд. арх.: 05.23.21 – Михайлова Елена Владимировна. – Москва. – 2019. – 207 с.</w:t>
      </w:r>
    </w:p>
    <w:p w:rsidR="006062A9" w:rsidRPr="00476F2D" w:rsidRDefault="006062A9" w:rsidP="006062A9">
      <w:pPr>
        <w:pStyle w:val="a3"/>
        <w:numPr>
          <w:ilvl w:val="0"/>
          <w:numId w:val="2"/>
        </w:numPr>
        <w:spacing w:after="0" w:line="360" w:lineRule="auto"/>
        <w:ind w:left="0" w:firstLine="709"/>
        <w:contextualSpacing w:val="0"/>
        <w:jc w:val="both"/>
        <w:rPr>
          <w:rFonts w:ascii="Times New Roman" w:hAnsi="Times New Roman" w:cs="Times New Roman"/>
          <w:bCs/>
          <w:sz w:val="28"/>
          <w:szCs w:val="28"/>
        </w:rPr>
      </w:pPr>
      <w:proofErr w:type="spellStart"/>
      <w:r w:rsidRPr="00476F2D">
        <w:rPr>
          <w:rFonts w:ascii="Times New Roman" w:hAnsi="Times New Roman" w:cs="Times New Roman"/>
          <w:bCs/>
          <w:sz w:val="28"/>
          <w:szCs w:val="28"/>
        </w:rPr>
        <w:t>Теслер</w:t>
      </w:r>
      <w:proofErr w:type="spellEnd"/>
      <w:r w:rsidRPr="00476F2D">
        <w:rPr>
          <w:rFonts w:ascii="Times New Roman" w:hAnsi="Times New Roman" w:cs="Times New Roman"/>
          <w:bCs/>
          <w:sz w:val="28"/>
          <w:szCs w:val="28"/>
        </w:rPr>
        <w:t xml:space="preserve"> К. И. </w:t>
      </w:r>
      <w:r w:rsidRPr="00476F2D">
        <w:rPr>
          <w:rFonts w:ascii="Times New Roman" w:hAnsi="Times New Roman" w:cs="Times New Roman"/>
          <w:sz w:val="28"/>
          <w:szCs w:val="28"/>
        </w:rPr>
        <w:t xml:space="preserve">Формирование архитектуры общественно-торговых центров на территориях, прилегающих к главным транспортным магистралям крупнейших городов (на примере МКАД) [Текст]: </w:t>
      </w:r>
      <w:proofErr w:type="spellStart"/>
      <w:r w:rsidRPr="00476F2D">
        <w:rPr>
          <w:rFonts w:ascii="Times New Roman" w:hAnsi="Times New Roman" w:cs="Times New Roman"/>
          <w:sz w:val="28"/>
          <w:szCs w:val="28"/>
        </w:rPr>
        <w:t>дис</w:t>
      </w:r>
      <w:proofErr w:type="spellEnd"/>
      <w:r w:rsidRPr="00476F2D">
        <w:rPr>
          <w:rFonts w:ascii="Times New Roman" w:hAnsi="Times New Roman" w:cs="Times New Roman"/>
          <w:sz w:val="28"/>
          <w:szCs w:val="28"/>
        </w:rPr>
        <w:t xml:space="preserve">. … канд. арх.: 05.23.21 – </w:t>
      </w:r>
      <w:proofErr w:type="spellStart"/>
      <w:r w:rsidRPr="00476F2D">
        <w:rPr>
          <w:rFonts w:ascii="Times New Roman" w:hAnsi="Times New Roman" w:cs="Times New Roman"/>
          <w:sz w:val="28"/>
          <w:szCs w:val="28"/>
        </w:rPr>
        <w:t>Теслер</w:t>
      </w:r>
      <w:proofErr w:type="spellEnd"/>
      <w:r w:rsidRPr="00476F2D">
        <w:rPr>
          <w:rFonts w:ascii="Times New Roman" w:hAnsi="Times New Roman" w:cs="Times New Roman"/>
          <w:sz w:val="28"/>
          <w:szCs w:val="28"/>
        </w:rPr>
        <w:t xml:space="preserve"> Кирилл Игоревич. – Москва. – 2010. – 133 с.</w:t>
      </w:r>
    </w:p>
    <w:p w:rsidR="006062A9" w:rsidRPr="00476F2D" w:rsidRDefault="006062A9" w:rsidP="006062A9">
      <w:pPr>
        <w:pStyle w:val="a3"/>
        <w:numPr>
          <w:ilvl w:val="0"/>
          <w:numId w:val="2"/>
        </w:numPr>
        <w:spacing w:after="0" w:line="360" w:lineRule="auto"/>
        <w:ind w:left="0" w:firstLine="709"/>
        <w:contextualSpacing w:val="0"/>
        <w:jc w:val="both"/>
        <w:rPr>
          <w:rFonts w:ascii="Times New Roman" w:hAnsi="Times New Roman" w:cs="Times New Roman"/>
          <w:bCs/>
          <w:sz w:val="28"/>
          <w:szCs w:val="28"/>
        </w:rPr>
      </w:pPr>
      <w:r w:rsidRPr="00476F2D">
        <w:rPr>
          <w:rFonts w:ascii="Times New Roman" w:hAnsi="Times New Roman" w:cs="Times New Roman"/>
          <w:bCs/>
          <w:sz w:val="28"/>
          <w:szCs w:val="28"/>
        </w:rPr>
        <w:t xml:space="preserve">Боженко И. А. </w:t>
      </w:r>
      <w:r w:rsidRPr="00476F2D">
        <w:rPr>
          <w:rFonts w:ascii="Times New Roman" w:hAnsi="Times New Roman" w:cs="Times New Roman"/>
          <w:sz w:val="28"/>
          <w:szCs w:val="28"/>
        </w:rPr>
        <w:t xml:space="preserve">Архитектурная среда полифункциональных общественных сооружений (на примере западной и российской архитектуры) [Текст]: </w:t>
      </w:r>
      <w:proofErr w:type="spellStart"/>
      <w:r w:rsidR="00AE6E8B" w:rsidRPr="00476F2D">
        <w:rPr>
          <w:rFonts w:ascii="Times New Roman" w:hAnsi="Times New Roman" w:cs="Times New Roman"/>
          <w:sz w:val="28"/>
          <w:szCs w:val="28"/>
        </w:rPr>
        <w:t>дис</w:t>
      </w:r>
      <w:proofErr w:type="spellEnd"/>
      <w:r w:rsidR="00AE6E8B" w:rsidRPr="00476F2D">
        <w:rPr>
          <w:rFonts w:ascii="Times New Roman" w:hAnsi="Times New Roman" w:cs="Times New Roman"/>
          <w:sz w:val="28"/>
          <w:szCs w:val="28"/>
        </w:rPr>
        <w:t>…</w:t>
      </w:r>
      <w:r w:rsidRPr="00476F2D">
        <w:rPr>
          <w:rFonts w:ascii="Times New Roman" w:hAnsi="Times New Roman" w:cs="Times New Roman"/>
          <w:sz w:val="28"/>
          <w:szCs w:val="28"/>
        </w:rPr>
        <w:t>канд. арх.: 05.23.21 / Боженко Игорь Анатольевич. – Нижний Новгород, 2020. – 104 с.</w:t>
      </w:r>
    </w:p>
    <w:p w:rsidR="006062A9" w:rsidRPr="00476F2D" w:rsidRDefault="006062A9" w:rsidP="006062A9">
      <w:pPr>
        <w:pStyle w:val="a3"/>
        <w:numPr>
          <w:ilvl w:val="0"/>
          <w:numId w:val="2"/>
        </w:numPr>
        <w:spacing w:after="0" w:line="360" w:lineRule="auto"/>
        <w:ind w:left="0" w:firstLine="709"/>
        <w:contextualSpacing w:val="0"/>
        <w:jc w:val="both"/>
        <w:rPr>
          <w:rFonts w:ascii="Times New Roman" w:hAnsi="Times New Roman" w:cs="Times New Roman"/>
          <w:bCs/>
          <w:sz w:val="28"/>
          <w:szCs w:val="28"/>
        </w:rPr>
      </w:pPr>
      <w:r w:rsidRPr="00476F2D">
        <w:rPr>
          <w:rFonts w:ascii="Times New Roman" w:hAnsi="Times New Roman" w:cs="Times New Roman"/>
          <w:bCs/>
          <w:sz w:val="28"/>
          <w:szCs w:val="28"/>
        </w:rPr>
        <w:t xml:space="preserve">Петунина Т. Ю., Шипицына О.А. </w:t>
      </w:r>
      <w:r w:rsidRPr="00476F2D">
        <w:rPr>
          <w:rFonts w:ascii="Times New Roman" w:hAnsi="Times New Roman" w:cs="Times New Roman"/>
          <w:sz w:val="28"/>
          <w:szCs w:val="28"/>
        </w:rPr>
        <w:t>Открытые городские пространства: общедоступные источники хранения информации // Новые идеи нового века – 2015: мат-</w:t>
      </w:r>
      <w:proofErr w:type="spellStart"/>
      <w:r w:rsidRPr="00476F2D">
        <w:rPr>
          <w:rFonts w:ascii="Times New Roman" w:hAnsi="Times New Roman" w:cs="Times New Roman"/>
          <w:sz w:val="28"/>
          <w:szCs w:val="28"/>
        </w:rPr>
        <w:t>лы</w:t>
      </w:r>
      <w:proofErr w:type="spellEnd"/>
      <w:r w:rsidRPr="00476F2D">
        <w:rPr>
          <w:rFonts w:ascii="Times New Roman" w:hAnsi="Times New Roman" w:cs="Times New Roman"/>
          <w:sz w:val="28"/>
          <w:szCs w:val="28"/>
        </w:rPr>
        <w:t xml:space="preserve"> Пятнадцатой </w:t>
      </w:r>
      <w:proofErr w:type="spellStart"/>
      <w:r w:rsidRPr="00476F2D">
        <w:rPr>
          <w:rFonts w:ascii="Times New Roman" w:hAnsi="Times New Roman" w:cs="Times New Roman"/>
          <w:sz w:val="28"/>
          <w:szCs w:val="28"/>
        </w:rPr>
        <w:t>Межденар</w:t>
      </w:r>
      <w:proofErr w:type="spellEnd"/>
      <w:r w:rsidRPr="00476F2D">
        <w:rPr>
          <w:rFonts w:ascii="Times New Roman" w:hAnsi="Times New Roman" w:cs="Times New Roman"/>
          <w:sz w:val="28"/>
          <w:szCs w:val="28"/>
        </w:rPr>
        <w:t xml:space="preserve">. науч. </w:t>
      </w:r>
      <w:proofErr w:type="spellStart"/>
      <w:r w:rsidRPr="00476F2D">
        <w:rPr>
          <w:rFonts w:ascii="Times New Roman" w:hAnsi="Times New Roman" w:cs="Times New Roman"/>
          <w:sz w:val="28"/>
          <w:szCs w:val="28"/>
        </w:rPr>
        <w:t>конф</w:t>
      </w:r>
      <w:proofErr w:type="spellEnd"/>
      <w:r w:rsidRPr="00476F2D">
        <w:rPr>
          <w:rFonts w:ascii="Times New Roman" w:hAnsi="Times New Roman" w:cs="Times New Roman"/>
          <w:sz w:val="28"/>
          <w:szCs w:val="28"/>
        </w:rPr>
        <w:t xml:space="preserve">.: в 3 т. / </w:t>
      </w:r>
      <w:proofErr w:type="spellStart"/>
      <w:r w:rsidRPr="00476F2D">
        <w:rPr>
          <w:rFonts w:ascii="Times New Roman" w:hAnsi="Times New Roman" w:cs="Times New Roman"/>
          <w:sz w:val="28"/>
          <w:szCs w:val="28"/>
        </w:rPr>
        <w:t>Тихоокеан</w:t>
      </w:r>
      <w:proofErr w:type="spellEnd"/>
      <w:r w:rsidRPr="00476F2D">
        <w:rPr>
          <w:rFonts w:ascii="Times New Roman" w:hAnsi="Times New Roman" w:cs="Times New Roman"/>
          <w:sz w:val="28"/>
          <w:szCs w:val="28"/>
        </w:rPr>
        <w:t xml:space="preserve">. гос. ун-т. – Хабаровск: Изд-во </w:t>
      </w:r>
      <w:proofErr w:type="spellStart"/>
      <w:r w:rsidRPr="00476F2D">
        <w:rPr>
          <w:rFonts w:ascii="Times New Roman" w:hAnsi="Times New Roman" w:cs="Times New Roman"/>
          <w:sz w:val="28"/>
          <w:szCs w:val="28"/>
        </w:rPr>
        <w:t>Тихоокеан</w:t>
      </w:r>
      <w:proofErr w:type="spellEnd"/>
      <w:r w:rsidRPr="00476F2D">
        <w:rPr>
          <w:rFonts w:ascii="Times New Roman" w:hAnsi="Times New Roman" w:cs="Times New Roman"/>
          <w:sz w:val="28"/>
          <w:szCs w:val="28"/>
        </w:rPr>
        <w:t>. Гос. ун-та, 2015. – 1 т. – 252-257 с.</w:t>
      </w:r>
    </w:p>
    <w:p w:rsidR="00F56708" w:rsidRPr="00476F2D" w:rsidRDefault="00F56708" w:rsidP="00F56708">
      <w:pPr>
        <w:pStyle w:val="a3"/>
        <w:numPr>
          <w:ilvl w:val="0"/>
          <w:numId w:val="2"/>
        </w:numPr>
        <w:spacing w:after="0" w:line="360" w:lineRule="auto"/>
        <w:ind w:left="0" w:firstLine="709"/>
        <w:contextualSpacing w:val="0"/>
        <w:jc w:val="both"/>
        <w:rPr>
          <w:rFonts w:ascii="Times New Roman" w:hAnsi="Times New Roman" w:cs="Times New Roman"/>
          <w:bCs/>
          <w:sz w:val="28"/>
          <w:szCs w:val="28"/>
        </w:rPr>
      </w:pPr>
      <w:r w:rsidRPr="00476F2D">
        <w:rPr>
          <w:rFonts w:ascii="Times New Roman" w:hAnsi="Times New Roman" w:cs="Times New Roman"/>
          <w:bCs/>
          <w:sz w:val="28"/>
          <w:szCs w:val="28"/>
        </w:rPr>
        <w:t>Смоленская Е. О.</w:t>
      </w:r>
      <w:r w:rsidRPr="00476F2D">
        <w:rPr>
          <w:rFonts w:ascii="Times New Roman" w:hAnsi="Times New Roman" w:cs="Times New Roman"/>
          <w:sz w:val="28"/>
          <w:szCs w:val="28"/>
        </w:rPr>
        <w:t xml:space="preserve"> Метод моделирования открытых архитектурных пространств в городской среде (на примере города Самары) [Текст]: </w:t>
      </w:r>
      <w:proofErr w:type="spellStart"/>
      <w:r w:rsidRPr="00476F2D">
        <w:rPr>
          <w:rFonts w:ascii="Times New Roman" w:hAnsi="Times New Roman" w:cs="Times New Roman"/>
          <w:sz w:val="28"/>
          <w:szCs w:val="28"/>
        </w:rPr>
        <w:t>дис</w:t>
      </w:r>
      <w:proofErr w:type="spellEnd"/>
      <w:r w:rsidRPr="00476F2D">
        <w:rPr>
          <w:rFonts w:ascii="Times New Roman" w:hAnsi="Times New Roman" w:cs="Times New Roman"/>
          <w:sz w:val="28"/>
          <w:szCs w:val="28"/>
        </w:rPr>
        <w:t>. … канд. арх.: 18.00.01 – Е.О. Смоленская. – Самара. – 2022. – 145 с.</w:t>
      </w:r>
    </w:p>
    <w:p w:rsidR="006062A9" w:rsidRPr="00EB0977" w:rsidRDefault="006062A9" w:rsidP="00EB0977">
      <w:pPr>
        <w:spacing w:after="0" w:line="360" w:lineRule="auto"/>
        <w:ind w:firstLine="709"/>
        <w:jc w:val="center"/>
        <w:rPr>
          <w:rFonts w:ascii="Times New Roman" w:eastAsiaTheme="majorEastAsia" w:hAnsi="Times New Roman" w:cs="Times New Roman"/>
          <w:b/>
          <w:bCs/>
          <w:color w:val="212121"/>
          <w:sz w:val="28"/>
          <w:szCs w:val="28"/>
          <w:shd w:val="clear" w:color="auto" w:fill="FFFFFF"/>
        </w:rPr>
      </w:pPr>
    </w:p>
    <w:p w:rsidR="0082668F" w:rsidRDefault="0082668F" w:rsidP="00EB0977">
      <w:pPr>
        <w:spacing w:after="0" w:line="360" w:lineRule="auto"/>
        <w:ind w:firstLine="709"/>
        <w:jc w:val="center"/>
        <w:rPr>
          <w:rFonts w:ascii="Times New Roman" w:eastAsiaTheme="majorEastAsia" w:hAnsi="Times New Roman" w:cs="Times New Roman"/>
          <w:b/>
          <w:bCs/>
          <w:color w:val="212121"/>
          <w:sz w:val="28"/>
          <w:szCs w:val="28"/>
          <w:shd w:val="clear" w:color="auto" w:fill="FFFFFF"/>
        </w:rPr>
      </w:pPr>
    </w:p>
    <w:p w:rsidR="0082668F" w:rsidRDefault="0082668F" w:rsidP="00EB0977">
      <w:pPr>
        <w:spacing w:after="0" w:line="360" w:lineRule="auto"/>
        <w:ind w:firstLine="709"/>
        <w:jc w:val="center"/>
        <w:rPr>
          <w:rFonts w:ascii="Times New Roman" w:eastAsiaTheme="majorEastAsia" w:hAnsi="Times New Roman" w:cs="Times New Roman"/>
          <w:b/>
          <w:bCs/>
          <w:color w:val="212121"/>
          <w:sz w:val="28"/>
          <w:szCs w:val="28"/>
          <w:shd w:val="clear" w:color="auto" w:fill="FFFFFF"/>
        </w:rPr>
      </w:pPr>
    </w:p>
    <w:p w:rsidR="0082668F" w:rsidRDefault="0082668F" w:rsidP="00EB0977">
      <w:pPr>
        <w:spacing w:after="0" w:line="360" w:lineRule="auto"/>
        <w:ind w:firstLine="709"/>
        <w:jc w:val="center"/>
        <w:rPr>
          <w:rFonts w:ascii="Times New Roman" w:eastAsiaTheme="majorEastAsia" w:hAnsi="Times New Roman" w:cs="Times New Roman"/>
          <w:b/>
          <w:bCs/>
          <w:color w:val="212121"/>
          <w:sz w:val="28"/>
          <w:szCs w:val="28"/>
          <w:shd w:val="clear" w:color="auto" w:fill="FFFFFF"/>
        </w:rPr>
      </w:pPr>
    </w:p>
    <w:p w:rsidR="00EB0977" w:rsidRPr="00EB0977" w:rsidRDefault="00EB0977" w:rsidP="00EB0977">
      <w:pPr>
        <w:spacing w:after="0" w:line="360" w:lineRule="auto"/>
        <w:ind w:firstLine="709"/>
        <w:jc w:val="center"/>
        <w:rPr>
          <w:rFonts w:ascii="Times New Roman" w:eastAsiaTheme="majorEastAsia" w:hAnsi="Times New Roman" w:cs="Times New Roman"/>
          <w:b/>
          <w:bCs/>
          <w:color w:val="212121"/>
          <w:sz w:val="28"/>
          <w:szCs w:val="28"/>
          <w:shd w:val="clear" w:color="auto" w:fill="FFFFFF"/>
        </w:rPr>
      </w:pPr>
      <w:proofErr w:type="spellStart"/>
      <w:r w:rsidRPr="00EB0977">
        <w:rPr>
          <w:rFonts w:ascii="Times New Roman" w:eastAsiaTheme="majorEastAsia" w:hAnsi="Times New Roman" w:cs="Times New Roman"/>
          <w:b/>
          <w:bCs/>
          <w:color w:val="212121"/>
          <w:sz w:val="28"/>
          <w:szCs w:val="28"/>
          <w:shd w:val="clear" w:color="auto" w:fill="FFFFFF"/>
        </w:rPr>
        <w:lastRenderedPageBreak/>
        <w:t>Bibliography</w:t>
      </w:r>
      <w:proofErr w:type="spellEnd"/>
    </w:p>
    <w:p w:rsidR="00EB0977" w:rsidRPr="00EB0977" w:rsidRDefault="00EB0977" w:rsidP="00EB0977">
      <w:pPr>
        <w:rPr>
          <w:lang w:val="en-US"/>
        </w:rPr>
      </w:pPr>
    </w:p>
    <w:p w:rsidR="00EB0977" w:rsidRPr="0082668F" w:rsidRDefault="0082668F" w:rsidP="0082668F">
      <w:pPr>
        <w:pStyle w:val="a3"/>
        <w:numPr>
          <w:ilvl w:val="0"/>
          <w:numId w:val="3"/>
        </w:numPr>
        <w:spacing w:after="0" w:line="360" w:lineRule="auto"/>
        <w:ind w:hanging="11"/>
        <w:contextualSpacing w:val="0"/>
        <w:jc w:val="both"/>
        <w:rPr>
          <w:rFonts w:ascii="Times New Roman" w:hAnsi="Times New Roman" w:cs="Times New Roman"/>
          <w:bCs/>
          <w:sz w:val="28"/>
          <w:szCs w:val="28"/>
          <w:lang w:val="en-US"/>
        </w:rPr>
      </w:pPr>
      <w:r w:rsidRPr="0082668F">
        <w:rPr>
          <w:rFonts w:ascii="Times New Roman" w:hAnsi="Times New Roman" w:cs="Times New Roman"/>
          <w:bCs/>
          <w:sz w:val="28"/>
          <w:szCs w:val="28"/>
          <w:lang w:val="en-US"/>
        </w:rPr>
        <w:t xml:space="preserve">  </w:t>
      </w:r>
      <w:proofErr w:type="spellStart"/>
      <w:r w:rsidR="00EB0977" w:rsidRPr="0082668F">
        <w:rPr>
          <w:rFonts w:ascii="Times New Roman" w:hAnsi="Times New Roman" w:cs="Times New Roman"/>
          <w:bCs/>
          <w:sz w:val="28"/>
          <w:szCs w:val="28"/>
          <w:lang w:val="en-US"/>
        </w:rPr>
        <w:t>Vartapetova</w:t>
      </w:r>
      <w:proofErr w:type="spellEnd"/>
      <w:r w:rsidR="00EB0977" w:rsidRPr="0082668F">
        <w:rPr>
          <w:rFonts w:ascii="Times New Roman" w:hAnsi="Times New Roman" w:cs="Times New Roman"/>
          <w:bCs/>
          <w:sz w:val="28"/>
          <w:szCs w:val="28"/>
          <w:lang w:val="en-US"/>
        </w:rPr>
        <w:t xml:space="preserve"> A. E. Architectural and planning principles of organizing office facilities [Text]: dis... </w:t>
      </w:r>
      <w:proofErr w:type="spellStart"/>
      <w:proofErr w:type="gramStart"/>
      <w:r w:rsidR="00EB0977" w:rsidRPr="0082668F">
        <w:rPr>
          <w:rFonts w:ascii="Times New Roman" w:hAnsi="Times New Roman" w:cs="Times New Roman"/>
          <w:bCs/>
          <w:sz w:val="28"/>
          <w:szCs w:val="28"/>
          <w:lang w:val="en-US"/>
        </w:rPr>
        <w:t>cand</w:t>
      </w:r>
      <w:proofErr w:type="spellEnd"/>
      <w:proofErr w:type="gramEnd"/>
      <w:r w:rsidR="00EB0977" w:rsidRPr="0082668F">
        <w:rPr>
          <w:rFonts w:ascii="Times New Roman" w:hAnsi="Times New Roman" w:cs="Times New Roman"/>
          <w:bCs/>
          <w:sz w:val="28"/>
          <w:szCs w:val="28"/>
          <w:lang w:val="en-US"/>
        </w:rPr>
        <w:t xml:space="preserve">. arch.: 05.23.21 / </w:t>
      </w:r>
      <w:proofErr w:type="spellStart"/>
      <w:r w:rsidR="00EB0977" w:rsidRPr="0082668F">
        <w:rPr>
          <w:rFonts w:ascii="Times New Roman" w:hAnsi="Times New Roman" w:cs="Times New Roman"/>
          <w:bCs/>
          <w:sz w:val="28"/>
          <w:szCs w:val="28"/>
          <w:lang w:val="en-US"/>
        </w:rPr>
        <w:t>Bozhenko</w:t>
      </w:r>
      <w:proofErr w:type="spellEnd"/>
      <w:r w:rsidR="00EB0977" w:rsidRPr="0082668F">
        <w:rPr>
          <w:rFonts w:ascii="Times New Roman" w:hAnsi="Times New Roman" w:cs="Times New Roman"/>
          <w:bCs/>
          <w:sz w:val="28"/>
          <w:szCs w:val="28"/>
          <w:lang w:val="en-US"/>
        </w:rPr>
        <w:t xml:space="preserve"> Igor </w:t>
      </w:r>
      <w:proofErr w:type="spellStart"/>
      <w:r w:rsidR="00EB0977" w:rsidRPr="0082668F">
        <w:rPr>
          <w:rFonts w:ascii="Times New Roman" w:hAnsi="Times New Roman" w:cs="Times New Roman"/>
          <w:bCs/>
          <w:sz w:val="28"/>
          <w:szCs w:val="28"/>
          <w:lang w:val="en-US"/>
        </w:rPr>
        <w:t>Anatolyevich</w:t>
      </w:r>
      <w:proofErr w:type="spellEnd"/>
      <w:r w:rsidR="00EB0977" w:rsidRPr="0082668F">
        <w:rPr>
          <w:rFonts w:ascii="Times New Roman" w:hAnsi="Times New Roman" w:cs="Times New Roman"/>
          <w:bCs/>
          <w:sz w:val="28"/>
          <w:szCs w:val="28"/>
          <w:lang w:val="en-US"/>
        </w:rPr>
        <w:t>. – Moscow, 2010. – 182 p.</w:t>
      </w:r>
    </w:p>
    <w:p w:rsidR="00EB0977" w:rsidRPr="0082668F" w:rsidRDefault="00EB0977" w:rsidP="0082668F">
      <w:pPr>
        <w:pStyle w:val="a3"/>
        <w:numPr>
          <w:ilvl w:val="0"/>
          <w:numId w:val="3"/>
        </w:numPr>
        <w:spacing w:after="0" w:line="360" w:lineRule="auto"/>
        <w:ind w:left="0" w:firstLine="709"/>
        <w:contextualSpacing w:val="0"/>
        <w:jc w:val="both"/>
        <w:rPr>
          <w:rFonts w:ascii="Times New Roman" w:hAnsi="Times New Roman" w:cs="Times New Roman"/>
          <w:bCs/>
          <w:sz w:val="28"/>
          <w:szCs w:val="28"/>
          <w:lang w:val="en-US"/>
        </w:rPr>
      </w:pPr>
      <w:r w:rsidRPr="0082668F">
        <w:rPr>
          <w:rFonts w:ascii="Times New Roman" w:hAnsi="Times New Roman" w:cs="Times New Roman"/>
          <w:bCs/>
          <w:sz w:val="28"/>
          <w:szCs w:val="28"/>
          <w:lang w:val="en-US"/>
        </w:rPr>
        <w:t xml:space="preserve"> </w:t>
      </w:r>
      <w:proofErr w:type="spellStart"/>
      <w:r w:rsidRPr="0082668F">
        <w:rPr>
          <w:rFonts w:ascii="Times New Roman" w:hAnsi="Times New Roman" w:cs="Times New Roman"/>
          <w:bCs/>
          <w:sz w:val="28"/>
          <w:szCs w:val="28"/>
          <w:lang w:val="en-US"/>
        </w:rPr>
        <w:t>Khrichenkov</w:t>
      </w:r>
      <w:proofErr w:type="spellEnd"/>
      <w:r w:rsidRPr="0082668F">
        <w:rPr>
          <w:rFonts w:ascii="Times New Roman" w:hAnsi="Times New Roman" w:cs="Times New Roman"/>
          <w:bCs/>
          <w:sz w:val="28"/>
          <w:szCs w:val="28"/>
          <w:lang w:val="en-US"/>
        </w:rPr>
        <w:t xml:space="preserve"> A.V. Architectural and spatial organization of local retail service facilities (on the example of Yekaterinburg) [Text]: dis. ...</w:t>
      </w:r>
      <w:proofErr w:type="spellStart"/>
      <w:r w:rsidRPr="0082668F">
        <w:rPr>
          <w:rFonts w:ascii="Times New Roman" w:hAnsi="Times New Roman" w:cs="Times New Roman"/>
          <w:bCs/>
          <w:sz w:val="28"/>
          <w:szCs w:val="28"/>
          <w:lang w:val="en-US"/>
        </w:rPr>
        <w:t>cand</w:t>
      </w:r>
      <w:proofErr w:type="spellEnd"/>
      <w:r w:rsidRPr="0082668F">
        <w:rPr>
          <w:rFonts w:ascii="Times New Roman" w:hAnsi="Times New Roman" w:cs="Times New Roman"/>
          <w:bCs/>
          <w:sz w:val="28"/>
          <w:szCs w:val="28"/>
          <w:lang w:val="en-US"/>
        </w:rPr>
        <w:t xml:space="preserve">. arch.: 05.23.20 – </w:t>
      </w:r>
      <w:proofErr w:type="spellStart"/>
      <w:r w:rsidRPr="0082668F">
        <w:rPr>
          <w:rFonts w:ascii="Times New Roman" w:hAnsi="Times New Roman" w:cs="Times New Roman"/>
          <w:bCs/>
          <w:sz w:val="28"/>
          <w:szCs w:val="28"/>
          <w:lang w:val="en-US"/>
        </w:rPr>
        <w:t>Khrichenkov</w:t>
      </w:r>
      <w:proofErr w:type="spellEnd"/>
      <w:r w:rsidRPr="0082668F">
        <w:rPr>
          <w:rFonts w:ascii="Times New Roman" w:hAnsi="Times New Roman" w:cs="Times New Roman"/>
          <w:bCs/>
          <w:sz w:val="28"/>
          <w:szCs w:val="28"/>
          <w:lang w:val="en-US"/>
        </w:rPr>
        <w:t xml:space="preserve"> Alexey Vladimirovich. - Ekaterinburg. – 2016. – 157 p.</w:t>
      </w:r>
    </w:p>
    <w:p w:rsidR="00EB0977" w:rsidRPr="0082668F" w:rsidRDefault="00EB0977" w:rsidP="0082668F">
      <w:pPr>
        <w:pStyle w:val="a3"/>
        <w:numPr>
          <w:ilvl w:val="0"/>
          <w:numId w:val="3"/>
        </w:numPr>
        <w:spacing w:after="0" w:line="360" w:lineRule="auto"/>
        <w:ind w:left="0" w:firstLine="709"/>
        <w:contextualSpacing w:val="0"/>
        <w:jc w:val="both"/>
        <w:rPr>
          <w:rFonts w:ascii="Times New Roman" w:hAnsi="Times New Roman" w:cs="Times New Roman"/>
          <w:bCs/>
          <w:sz w:val="28"/>
          <w:szCs w:val="28"/>
          <w:lang w:val="en-US"/>
        </w:rPr>
      </w:pPr>
      <w:proofErr w:type="spellStart"/>
      <w:r w:rsidRPr="0082668F">
        <w:rPr>
          <w:rFonts w:ascii="Times New Roman" w:hAnsi="Times New Roman" w:cs="Times New Roman"/>
          <w:bCs/>
          <w:sz w:val="28"/>
          <w:szCs w:val="28"/>
          <w:lang w:val="en-US"/>
        </w:rPr>
        <w:t>Lukash</w:t>
      </w:r>
      <w:proofErr w:type="spellEnd"/>
      <w:r w:rsidRPr="0082668F">
        <w:rPr>
          <w:rFonts w:ascii="Times New Roman" w:hAnsi="Times New Roman" w:cs="Times New Roman"/>
          <w:bCs/>
          <w:sz w:val="28"/>
          <w:szCs w:val="28"/>
          <w:lang w:val="en-US"/>
        </w:rPr>
        <w:t xml:space="preserve"> O. K. N. Architectural and design principles of formation of the environment of shopping and entertainment centers [Text]: dis. ...</w:t>
      </w:r>
      <w:proofErr w:type="spellStart"/>
      <w:r w:rsidRPr="0082668F">
        <w:rPr>
          <w:rFonts w:ascii="Times New Roman" w:hAnsi="Times New Roman" w:cs="Times New Roman"/>
          <w:bCs/>
          <w:sz w:val="28"/>
          <w:szCs w:val="28"/>
          <w:lang w:val="en-US"/>
        </w:rPr>
        <w:t>cand</w:t>
      </w:r>
      <w:proofErr w:type="spellEnd"/>
      <w:r w:rsidRPr="0082668F">
        <w:rPr>
          <w:rFonts w:ascii="Times New Roman" w:hAnsi="Times New Roman" w:cs="Times New Roman"/>
          <w:bCs/>
          <w:sz w:val="28"/>
          <w:szCs w:val="28"/>
          <w:lang w:val="en-US"/>
        </w:rPr>
        <w:t xml:space="preserve">. arch.: 05.23.20 / </w:t>
      </w:r>
      <w:proofErr w:type="spellStart"/>
      <w:r w:rsidRPr="0082668F">
        <w:rPr>
          <w:rFonts w:ascii="Times New Roman" w:hAnsi="Times New Roman" w:cs="Times New Roman"/>
          <w:bCs/>
          <w:sz w:val="28"/>
          <w:szCs w:val="28"/>
          <w:lang w:val="en-US"/>
        </w:rPr>
        <w:t>Lukash</w:t>
      </w:r>
      <w:proofErr w:type="spellEnd"/>
      <w:r w:rsidRPr="0082668F">
        <w:rPr>
          <w:rFonts w:ascii="Times New Roman" w:hAnsi="Times New Roman" w:cs="Times New Roman"/>
          <w:bCs/>
          <w:sz w:val="28"/>
          <w:szCs w:val="28"/>
          <w:lang w:val="en-US"/>
        </w:rPr>
        <w:t xml:space="preserve"> Olga </w:t>
      </w:r>
      <w:proofErr w:type="spellStart"/>
      <w:r w:rsidRPr="0082668F">
        <w:rPr>
          <w:rFonts w:ascii="Times New Roman" w:hAnsi="Times New Roman" w:cs="Times New Roman"/>
          <w:bCs/>
          <w:sz w:val="28"/>
          <w:szCs w:val="28"/>
          <w:lang w:val="en-US"/>
        </w:rPr>
        <w:t>Klimentina</w:t>
      </w:r>
      <w:proofErr w:type="spellEnd"/>
      <w:r w:rsidRPr="0082668F">
        <w:rPr>
          <w:rFonts w:ascii="Times New Roman" w:hAnsi="Times New Roman" w:cs="Times New Roman"/>
          <w:bCs/>
          <w:sz w:val="28"/>
          <w:szCs w:val="28"/>
          <w:lang w:val="en-US"/>
        </w:rPr>
        <w:t xml:space="preserve"> </w:t>
      </w:r>
      <w:proofErr w:type="spellStart"/>
      <w:r w:rsidRPr="0082668F">
        <w:rPr>
          <w:rFonts w:ascii="Times New Roman" w:hAnsi="Times New Roman" w:cs="Times New Roman"/>
          <w:bCs/>
          <w:sz w:val="28"/>
          <w:szCs w:val="28"/>
          <w:lang w:val="en-US"/>
        </w:rPr>
        <w:t>Nikolaevna</w:t>
      </w:r>
      <w:proofErr w:type="spellEnd"/>
      <w:r w:rsidRPr="0082668F">
        <w:rPr>
          <w:rFonts w:ascii="Times New Roman" w:hAnsi="Times New Roman" w:cs="Times New Roman"/>
          <w:bCs/>
          <w:sz w:val="28"/>
          <w:szCs w:val="28"/>
          <w:lang w:val="en-US"/>
        </w:rPr>
        <w:t xml:space="preserve"> - Moscow. – 2012. – 148 p.</w:t>
      </w:r>
    </w:p>
    <w:p w:rsidR="00EB0977" w:rsidRPr="0082668F" w:rsidRDefault="00EB0977" w:rsidP="0082668F">
      <w:pPr>
        <w:pStyle w:val="a3"/>
        <w:numPr>
          <w:ilvl w:val="0"/>
          <w:numId w:val="3"/>
        </w:numPr>
        <w:spacing w:after="0" w:line="360" w:lineRule="auto"/>
        <w:ind w:left="0" w:firstLine="709"/>
        <w:contextualSpacing w:val="0"/>
        <w:jc w:val="both"/>
        <w:rPr>
          <w:rFonts w:ascii="Times New Roman" w:hAnsi="Times New Roman" w:cs="Times New Roman"/>
          <w:bCs/>
          <w:sz w:val="28"/>
          <w:szCs w:val="28"/>
          <w:lang w:val="en-US"/>
        </w:rPr>
      </w:pPr>
      <w:proofErr w:type="spellStart"/>
      <w:r w:rsidRPr="0082668F">
        <w:rPr>
          <w:rFonts w:ascii="Times New Roman" w:hAnsi="Times New Roman" w:cs="Times New Roman"/>
          <w:bCs/>
          <w:sz w:val="28"/>
          <w:szCs w:val="28"/>
          <w:lang w:val="en-US"/>
        </w:rPr>
        <w:t>Vorontsova</w:t>
      </w:r>
      <w:proofErr w:type="spellEnd"/>
      <w:r w:rsidRPr="0082668F">
        <w:rPr>
          <w:rFonts w:ascii="Times New Roman" w:hAnsi="Times New Roman" w:cs="Times New Roman"/>
          <w:bCs/>
          <w:sz w:val="28"/>
          <w:szCs w:val="28"/>
          <w:lang w:val="en-US"/>
        </w:rPr>
        <w:t xml:space="preserve"> D. S. Communication and recreational spaces in the architecture of public shopping centers [Text]: dis. ...</w:t>
      </w:r>
      <w:proofErr w:type="spellStart"/>
      <w:r w:rsidRPr="0082668F">
        <w:rPr>
          <w:rFonts w:ascii="Times New Roman" w:hAnsi="Times New Roman" w:cs="Times New Roman"/>
          <w:bCs/>
          <w:sz w:val="28"/>
          <w:szCs w:val="28"/>
          <w:lang w:val="en-US"/>
        </w:rPr>
        <w:t>cand</w:t>
      </w:r>
      <w:proofErr w:type="spellEnd"/>
      <w:r w:rsidRPr="0082668F">
        <w:rPr>
          <w:rFonts w:ascii="Times New Roman" w:hAnsi="Times New Roman" w:cs="Times New Roman"/>
          <w:bCs/>
          <w:sz w:val="28"/>
          <w:szCs w:val="28"/>
          <w:lang w:val="en-US"/>
        </w:rPr>
        <w:t xml:space="preserve">. arch.: 05.23.21 / </w:t>
      </w:r>
      <w:proofErr w:type="spellStart"/>
      <w:r w:rsidRPr="0082668F">
        <w:rPr>
          <w:rFonts w:ascii="Times New Roman" w:hAnsi="Times New Roman" w:cs="Times New Roman"/>
          <w:bCs/>
          <w:sz w:val="28"/>
          <w:szCs w:val="28"/>
          <w:lang w:val="en-US"/>
        </w:rPr>
        <w:t>Vorontsova</w:t>
      </w:r>
      <w:proofErr w:type="spellEnd"/>
      <w:r w:rsidRPr="0082668F">
        <w:rPr>
          <w:rFonts w:ascii="Times New Roman" w:hAnsi="Times New Roman" w:cs="Times New Roman"/>
          <w:bCs/>
          <w:sz w:val="28"/>
          <w:szCs w:val="28"/>
          <w:lang w:val="en-US"/>
        </w:rPr>
        <w:t xml:space="preserve"> Daria </w:t>
      </w:r>
      <w:proofErr w:type="spellStart"/>
      <w:r w:rsidRPr="0082668F">
        <w:rPr>
          <w:rFonts w:ascii="Times New Roman" w:hAnsi="Times New Roman" w:cs="Times New Roman"/>
          <w:bCs/>
          <w:sz w:val="28"/>
          <w:szCs w:val="28"/>
          <w:lang w:val="en-US"/>
        </w:rPr>
        <w:t>Sergeevna</w:t>
      </w:r>
      <w:proofErr w:type="spellEnd"/>
      <w:r w:rsidRPr="0082668F">
        <w:rPr>
          <w:rFonts w:ascii="Times New Roman" w:hAnsi="Times New Roman" w:cs="Times New Roman"/>
          <w:bCs/>
          <w:sz w:val="28"/>
          <w:szCs w:val="28"/>
          <w:lang w:val="en-US"/>
        </w:rPr>
        <w:t xml:space="preserve"> - Ekaterinburg. – 2019. – 125 p.</w:t>
      </w:r>
    </w:p>
    <w:p w:rsidR="00EB0977" w:rsidRPr="0082668F" w:rsidRDefault="00EB0977" w:rsidP="0082668F">
      <w:pPr>
        <w:pStyle w:val="a3"/>
        <w:numPr>
          <w:ilvl w:val="0"/>
          <w:numId w:val="3"/>
        </w:numPr>
        <w:spacing w:after="0" w:line="360" w:lineRule="auto"/>
        <w:ind w:left="0" w:firstLine="709"/>
        <w:contextualSpacing w:val="0"/>
        <w:jc w:val="both"/>
        <w:rPr>
          <w:rFonts w:ascii="Times New Roman" w:hAnsi="Times New Roman" w:cs="Times New Roman"/>
          <w:bCs/>
          <w:sz w:val="28"/>
          <w:szCs w:val="28"/>
          <w:lang w:val="en-US"/>
        </w:rPr>
      </w:pPr>
      <w:proofErr w:type="spellStart"/>
      <w:r w:rsidRPr="0082668F">
        <w:rPr>
          <w:rFonts w:ascii="Times New Roman" w:hAnsi="Times New Roman" w:cs="Times New Roman"/>
          <w:bCs/>
          <w:sz w:val="28"/>
          <w:szCs w:val="28"/>
          <w:lang w:val="en-US"/>
        </w:rPr>
        <w:t>Vilkolva</w:t>
      </w:r>
      <w:proofErr w:type="spellEnd"/>
      <w:r w:rsidRPr="0082668F">
        <w:rPr>
          <w:rFonts w:ascii="Times New Roman" w:hAnsi="Times New Roman" w:cs="Times New Roman"/>
          <w:bCs/>
          <w:sz w:val="28"/>
          <w:szCs w:val="28"/>
          <w:lang w:val="en-US"/>
        </w:rPr>
        <w:t xml:space="preserve"> A. S. Space-planning organization of leisure facilities in the structure of shopping complexes [Text]: dis... </w:t>
      </w:r>
      <w:proofErr w:type="spellStart"/>
      <w:proofErr w:type="gramStart"/>
      <w:r w:rsidRPr="0082668F">
        <w:rPr>
          <w:rFonts w:ascii="Times New Roman" w:hAnsi="Times New Roman" w:cs="Times New Roman"/>
          <w:bCs/>
          <w:sz w:val="28"/>
          <w:szCs w:val="28"/>
          <w:lang w:val="en-US"/>
        </w:rPr>
        <w:t>cand</w:t>
      </w:r>
      <w:proofErr w:type="spellEnd"/>
      <w:proofErr w:type="gramEnd"/>
      <w:r w:rsidRPr="0082668F">
        <w:rPr>
          <w:rFonts w:ascii="Times New Roman" w:hAnsi="Times New Roman" w:cs="Times New Roman"/>
          <w:bCs/>
          <w:sz w:val="28"/>
          <w:szCs w:val="28"/>
          <w:lang w:val="en-US"/>
        </w:rPr>
        <w:t xml:space="preserve">. arch.: 05.23.21 / </w:t>
      </w:r>
      <w:proofErr w:type="spellStart"/>
      <w:r w:rsidRPr="0082668F">
        <w:rPr>
          <w:rFonts w:ascii="Times New Roman" w:hAnsi="Times New Roman" w:cs="Times New Roman"/>
          <w:bCs/>
          <w:sz w:val="28"/>
          <w:szCs w:val="28"/>
          <w:lang w:val="en-US"/>
        </w:rPr>
        <w:t>Vilkova</w:t>
      </w:r>
      <w:proofErr w:type="spellEnd"/>
      <w:r w:rsidRPr="0082668F">
        <w:rPr>
          <w:rFonts w:ascii="Times New Roman" w:hAnsi="Times New Roman" w:cs="Times New Roman"/>
          <w:bCs/>
          <w:sz w:val="28"/>
          <w:szCs w:val="28"/>
          <w:lang w:val="en-US"/>
        </w:rPr>
        <w:t xml:space="preserve"> Anastasia </w:t>
      </w:r>
      <w:proofErr w:type="spellStart"/>
      <w:r w:rsidRPr="0082668F">
        <w:rPr>
          <w:rFonts w:ascii="Times New Roman" w:hAnsi="Times New Roman" w:cs="Times New Roman"/>
          <w:bCs/>
          <w:sz w:val="28"/>
          <w:szCs w:val="28"/>
          <w:lang w:val="en-US"/>
        </w:rPr>
        <w:t>Sergeevna</w:t>
      </w:r>
      <w:proofErr w:type="spellEnd"/>
      <w:r w:rsidRPr="0082668F">
        <w:rPr>
          <w:rFonts w:ascii="Times New Roman" w:hAnsi="Times New Roman" w:cs="Times New Roman"/>
          <w:bCs/>
          <w:sz w:val="28"/>
          <w:szCs w:val="28"/>
          <w:lang w:val="en-US"/>
        </w:rPr>
        <w:t>. – Penza, 2019. – 124 p.</w:t>
      </w:r>
    </w:p>
    <w:p w:rsidR="00EB0977" w:rsidRPr="0082668F" w:rsidRDefault="00EB0977" w:rsidP="0082668F">
      <w:pPr>
        <w:pStyle w:val="a3"/>
        <w:numPr>
          <w:ilvl w:val="0"/>
          <w:numId w:val="3"/>
        </w:numPr>
        <w:spacing w:after="0" w:line="360" w:lineRule="auto"/>
        <w:ind w:left="0" w:firstLine="709"/>
        <w:contextualSpacing w:val="0"/>
        <w:jc w:val="both"/>
        <w:rPr>
          <w:rFonts w:ascii="Times New Roman" w:hAnsi="Times New Roman" w:cs="Times New Roman"/>
          <w:bCs/>
          <w:sz w:val="28"/>
          <w:szCs w:val="28"/>
          <w:lang w:val="en-US"/>
        </w:rPr>
      </w:pPr>
      <w:proofErr w:type="spellStart"/>
      <w:r w:rsidRPr="0082668F">
        <w:rPr>
          <w:rFonts w:ascii="Times New Roman" w:hAnsi="Times New Roman" w:cs="Times New Roman"/>
          <w:bCs/>
          <w:sz w:val="28"/>
          <w:szCs w:val="28"/>
          <w:lang w:val="en-US"/>
        </w:rPr>
        <w:t>Mikhailova</w:t>
      </w:r>
      <w:proofErr w:type="spellEnd"/>
      <w:r w:rsidRPr="0082668F">
        <w:rPr>
          <w:rFonts w:ascii="Times New Roman" w:hAnsi="Times New Roman" w:cs="Times New Roman"/>
          <w:bCs/>
          <w:sz w:val="28"/>
          <w:szCs w:val="28"/>
          <w:lang w:val="en-US"/>
        </w:rPr>
        <w:t xml:space="preserve"> E. V. Architectural environment of public and shopping complexes with multi-level underground structures [Text]: dis. ...</w:t>
      </w:r>
      <w:proofErr w:type="spellStart"/>
      <w:r w:rsidRPr="0082668F">
        <w:rPr>
          <w:rFonts w:ascii="Times New Roman" w:hAnsi="Times New Roman" w:cs="Times New Roman"/>
          <w:bCs/>
          <w:sz w:val="28"/>
          <w:szCs w:val="28"/>
          <w:lang w:val="en-US"/>
        </w:rPr>
        <w:t>cand</w:t>
      </w:r>
      <w:proofErr w:type="spellEnd"/>
      <w:r w:rsidRPr="0082668F">
        <w:rPr>
          <w:rFonts w:ascii="Times New Roman" w:hAnsi="Times New Roman" w:cs="Times New Roman"/>
          <w:bCs/>
          <w:sz w:val="28"/>
          <w:szCs w:val="28"/>
          <w:lang w:val="en-US"/>
        </w:rPr>
        <w:t xml:space="preserve">. arch.: 05.23.21 – Elena </w:t>
      </w:r>
      <w:proofErr w:type="spellStart"/>
      <w:r w:rsidRPr="0082668F">
        <w:rPr>
          <w:rFonts w:ascii="Times New Roman" w:hAnsi="Times New Roman" w:cs="Times New Roman"/>
          <w:bCs/>
          <w:sz w:val="28"/>
          <w:szCs w:val="28"/>
          <w:lang w:val="en-US"/>
        </w:rPr>
        <w:t>Vladimirovna</w:t>
      </w:r>
      <w:proofErr w:type="spellEnd"/>
      <w:r w:rsidRPr="0082668F">
        <w:rPr>
          <w:rFonts w:ascii="Times New Roman" w:hAnsi="Times New Roman" w:cs="Times New Roman"/>
          <w:bCs/>
          <w:sz w:val="28"/>
          <w:szCs w:val="28"/>
          <w:lang w:val="en-US"/>
        </w:rPr>
        <w:t xml:space="preserve"> </w:t>
      </w:r>
      <w:proofErr w:type="spellStart"/>
      <w:r w:rsidRPr="0082668F">
        <w:rPr>
          <w:rFonts w:ascii="Times New Roman" w:hAnsi="Times New Roman" w:cs="Times New Roman"/>
          <w:bCs/>
          <w:sz w:val="28"/>
          <w:szCs w:val="28"/>
          <w:lang w:val="en-US"/>
        </w:rPr>
        <w:t>Mikhailova</w:t>
      </w:r>
      <w:proofErr w:type="spellEnd"/>
      <w:r w:rsidRPr="0082668F">
        <w:rPr>
          <w:rFonts w:ascii="Times New Roman" w:hAnsi="Times New Roman" w:cs="Times New Roman"/>
          <w:bCs/>
          <w:sz w:val="28"/>
          <w:szCs w:val="28"/>
          <w:lang w:val="en-US"/>
        </w:rPr>
        <w:t>. - Moscow. – 2019. – 207 p.</w:t>
      </w:r>
    </w:p>
    <w:p w:rsidR="00EB0977" w:rsidRPr="0082668F" w:rsidRDefault="00EB0977" w:rsidP="0082668F">
      <w:pPr>
        <w:pStyle w:val="a3"/>
        <w:numPr>
          <w:ilvl w:val="0"/>
          <w:numId w:val="3"/>
        </w:numPr>
        <w:spacing w:after="0" w:line="360" w:lineRule="auto"/>
        <w:ind w:left="0" w:firstLine="709"/>
        <w:contextualSpacing w:val="0"/>
        <w:jc w:val="both"/>
        <w:rPr>
          <w:rFonts w:ascii="Times New Roman" w:hAnsi="Times New Roman" w:cs="Times New Roman"/>
          <w:bCs/>
          <w:sz w:val="28"/>
          <w:szCs w:val="28"/>
          <w:lang w:val="en-US"/>
        </w:rPr>
      </w:pPr>
      <w:proofErr w:type="spellStart"/>
      <w:r w:rsidRPr="0082668F">
        <w:rPr>
          <w:rFonts w:ascii="Times New Roman" w:hAnsi="Times New Roman" w:cs="Times New Roman"/>
          <w:bCs/>
          <w:sz w:val="28"/>
          <w:szCs w:val="28"/>
          <w:lang w:val="en-US"/>
        </w:rPr>
        <w:t>Tesler</w:t>
      </w:r>
      <w:proofErr w:type="spellEnd"/>
      <w:r w:rsidRPr="0082668F">
        <w:rPr>
          <w:rFonts w:ascii="Times New Roman" w:hAnsi="Times New Roman" w:cs="Times New Roman"/>
          <w:bCs/>
          <w:sz w:val="28"/>
          <w:szCs w:val="28"/>
          <w:lang w:val="en-US"/>
        </w:rPr>
        <w:t xml:space="preserve"> K. I. Formation of the architecture of public shopping centers in territories adjacent to the main transport highways of the largest cities (using the example of the Moscow Ring Road) [Text]: dis. ...</w:t>
      </w:r>
      <w:proofErr w:type="spellStart"/>
      <w:r w:rsidRPr="0082668F">
        <w:rPr>
          <w:rFonts w:ascii="Times New Roman" w:hAnsi="Times New Roman" w:cs="Times New Roman"/>
          <w:bCs/>
          <w:sz w:val="28"/>
          <w:szCs w:val="28"/>
          <w:lang w:val="en-US"/>
        </w:rPr>
        <w:t>cand</w:t>
      </w:r>
      <w:proofErr w:type="spellEnd"/>
      <w:r w:rsidRPr="0082668F">
        <w:rPr>
          <w:rFonts w:ascii="Times New Roman" w:hAnsi="Times New Roman" w:cs="Times New Roman"/>
          <w:bCs/>
          <w:sz w:val="28"/>
          <w:szCs w:val="28"/>
          <w:lang w:val="en-US"/>
        </w:rPr>
        <w:t xml:space="preserve">. arch.: 05.23.21 – </w:t>
      </w:r>
      <w:proofErr w:type="spellStart"/>
      <w:r w:rsidRPr="0082668F">
        <w:rPr>
          <w:rFonts w:ascii="Times New Roman" w:hAnsi="Times New Roman" w:cs="Times New Roman"/>
          <w:bCs/>
          <w:sz w:val="28"/>
          <w:szCs w:val="28"/>
          <w:lang w:val="en-US"/>
        </w:rPr>
        <w:t>Tesler</w:t>
      </w:r>
      <w:proofErr w:type="spellEnd"/>
      <w:r w:rsidRPr="0082668F">
        <w:rPr>
          <w:rFonts w:ascii="Times New Roman" w:hAnsi="Times New Roman" w:cs="Times New Roman"/>
          <w:bCs/>
          <w:sz w:val="28"/>
          <w:szCs w:val="28"/>
          <w:lang w:val="en-US"/>
        </w:rPr>
        <w:t xml:space="preserve"> Kirill </w:t>
      </w:r>
      <w:proofErr w:type="spellStart"/>
      <w:r w:rsidRPr="0082668F">
        <w:rPr>
          <w:rFonts w:ascii="Times New Roman" w:hAnsi="Times New Roman" w:cs="Times New Roman"/>
          <w:bCs/>
          <w:sz w:val="28"/>
          <w:szCs w:val="28"/>
          <w:lang w:val="en-US"/>
        </w:rPr>
        <w:t>Igorevich</w:t>
      </w:r>
      <w:proofErr w:type="spellEnd"/>
      <w:r w:rsidRPr="0082668F">
        <w:rPr>
          <w:rFonts w:ascii="Times New Roman" w:hAnsi="Times New Roman" w:cs="Times New Roman"/>
          <w:bCs/>
          <w:sz w:val="28"/>
          <w:szCs w:val="28"/>
          <w:lang w:val="en-US"/>
        </w:rPr>
        <w:t>. - Moscow. – 2010. – 133 p.</w:t>
      </w:r>
    </w:p>
    <w:p w:rsidR="00EB0977" w:rsidRPr="0082668F" w:rsidRDefault="00EB0977" w:rsidP="0082668F">
      <w:pPr>
        <w:pStyle w:val="a3"/>
        <w:numPr>
          <w:ilvl w:val="0"/>
          <w:numId w:val="3"/>
        </w:numPr>
        <w:spacing w:after="0" w:line="360" w:lineRule="auto"/>
        <w:ind w:left="0" w:firstLine="709"/>
        <w:contextualSpacing w:val="0"/>
        <w:jc w:val="both"/>
        <w:rPr>
          <w:rFonts w:ascii="Times New Roman" w:hAnsi="Times New Roman" w:cs="Times New Roman"/>
          <w:bCs/>
          <w:sz w:val="28"/>
          <w:szCs w:val="28"/>
          <w:lang w:val="en-US"/>
        </w:rPr>
      </w:pPr>
      <w:proofErr w:type="spellStart"/>
      <w:r w:rsidRPr="0082668F">
        <w:rPr>
          <w:rFonts w:ascii="Times New Roman" w:hAnsi="Times New Roman" w:cs="Times New Roman"/>
          <w:bCs/>
          <w:sz w:val="28"/>
          <w:szCs w:val="28"/>
          <w:lang w:val="en-US"/>
        </w:rPr>
        <w:t>Bozhenko</w:t>
      </w:r>
      <w:proofErr w:type="spellEnd"/>
      <w:r w:rsidRPr="0082668F">
        <w:rPr>
          <w:rFonts w:ascii="Times New Roman" w:hAnsi="Times New Roman" w:cs="Times New Roman"/>
          <w:bCs/>
          <w:sz w:val="28"/>
          <w:szCs w:val="28"/>
          <w:lang w:val="en-US"/>
        </w:rPr>
        <w:t xml:space="preserve"> I. A. Architectural environment of multifunctional public buildings (on the example of Western and Russian architecture) [Text]: dis... </w:t>
      </w:r>
      <w:proofErr w:type="spellStart"/>
      <w:proofErr w:type="gramStart"/>
      <w:r w:rsidRPr="0082668F">
        <w:rPr>
          <w:rFonts w:ascii="Times New Roman" w:hAnsi="Times New Roman" w:cs="Times New Roman"/>
          <w:bCs/>
          <w:sz w:val="28"/>
          <w:szCs w:val="28"/>
          <w:lang w:val="en-US"/>
        </w:rPr>
        <w:t>cand</w:t>
      </w:r>
      <w:proofErr w:type="spellEnd"/>
      <w:proofErr w:type="gramEnd"/>
      <w:r w:rsidRPr="0082668F">
        <w:rPr>
          <w:rFonts w:ascii="Times New Roman" w:hAnsi="Times New Roman" w:cs="Times New Roman"/>
          <w:bCs/>
          <w:sz w:val="28"/>
          <w:szCs w:val="28"/>
          <w:lang w:val="en-US"/>
        </w:rPr>
        <w:t xml:space="preserve">. arch.: 05.23.21 / </w:t>
      </w:r>
      <w:proofErr w:type="spellStart"/>
      <w:r w:rsidRPr="0082668F">
        <w:rPr>
          <w:rFonts w:ascii="Times New Roman" w:hAnsi="Times New Roman" w:cs="Times New Roman"/>
          <w:bCs/>
          <w:sz w:val="28"/>
          <w:szCs w:val="28"/>
          <w:lang w:val="en-US"/>
        </w:rPr>
        <w:t>Bozhenko</w:t>
      </w:r>
      <w:proofErr w:type="spellEnd"/>
      <w:r w:rsidRPr="0082668F">
        <w:rPr>
          <w:rFonts w:ascii="Times New Roman" w:hAnsi="Times New Roman" w:cs="Times New Roman"/>
          <w:bCs/>
          <w:sz w:val="28"/>
          <w:szCs w:val="28"/>
          <w:lang w:val="en-US"/>
        </w:rPr>
        <w:t xml:space="preserve"> Igor </w:t>
      </w:r>
      <w:proofErr w:type="spellStart"/>
      <w:r w:rsidRPr="0082668F">
        <w:rPr>
          <w:rFonts w:ascii="Times New Roman" w:hAnsi="Times New Roman" w:cs="Times New Roman"/>
          <w:bCs/>
          <w:sz w:val="28"/>
          <w:szCs w:val="28"/>
          <w:lang w:val="en-US"/>
        </w:rPr>
        <w:t>Anatolyevich</w:t>
      </w:r>
      <w:proofErr w:type="spellEnd"/>
      <w:r w:rsidRPr="0082668F">
        <w:rPr>
          <w:rFonts w:ascii="Times New Roman" w:hAnsi="Times New Roman" w:cs="Times New Roman"/>
          <w:bCs/>
          <w:sz w:val="28"/>
          <w:szCs w:val="28"/>
          <w:lang w:val="en-US"/>
        </w:rPr>
        <w:t>. – Nizhny Novgorod, 2020. – 104 p.</w:t>
      </w:r>
    </w:p>
    <w:p w:rsidR="00EB0977" w:rsidRPr="0082668F" w:rsidRDefault="00EB0977" w:rsidP="0082668F">
      <w:pPr>
        <w:pStyle w:val="a3"/>
        <w:numPr>
          <w:ilvl w:val="0"/>
          <w:numId w:val="3"/>
        </w:numPr>
        <w:spacing w:after="0" w:line="360" w:lineRule="auto"/>
        <w:ind w:left="0" w:firstLine="709"/>
        <w:contextualSpacing w:val="0"/>
        <w:jc w:val="both"/>
        <w:rPr>
          <w:rFonts w:ascii="Times New Roman" w:hAnsi="Times New Roman" w:cs="Times New Roman"/>
          <w:bCs/>
          <w:sz w:val="28"/>
          <w:szCs w:val="28"/>
          <w:lang w:val="en-US"/>
        </w:rPr>
      </w:pPr>
      <w:proofErr w:type="spellStart"/>
      <w:r w:rsidRPr="0082668F">
        <w:rPr>
          <w:rFonts w:ascii="Times New Roman" w:hAnsi="Times New Roman" w:cs="Times New Roman"/>
          <w:bCs/>
          <w:sz w:val="28"/>
          <w:szCs w:val="28"/>
          <w:lang w:val="en-US"/>
        </w:rPr>
        <w:t>Petunina</w:t>
      </w:r>
      <w:proofErr w:type="spellEnd"/>
      <w:r w:rsidRPr="0082668F">
        <w:rPr>
          <w:rFonts w:ascii="Times New Roman" w:hAnsi="Times New Roman" w:cs="Times New Roman"/>
          <w:bCs/>
          <w:sz w:val="28"/>
          <w:szCs w:val="28"/>
          <w:lang w:val="en-US"/>
        </w:rPr>
        <w:t xml:space="preserve"> T. Yu., </w:t>
      </w:r>
      <w:proofErr w:type="spellStart"/>
      <w:r w:rsidRPr="0082668F">
        <w:rPr>
          <w:rFonts w:ascii="Times New Roman" w:hAnsi="Times New Roman" w:cs="Times New Roman"/>
          <w:bCs/>
          <w:sz w:val="28"/>
          <w:szCs w:val="28"/>
          <w:lang w:val="en-US"/>
        </w:rPr>
        <w:t>Shipitsyna</w:t>
      </w:r>
      <w:proofErr w:type="spellEnd"/>
      <w:r w:rsidRPr="0082668F">
        <w:rPr>
          <w:rFonts w:ascii="Times New Roman" w:hAnsi="Times New Roman" w:cs="Times New Roman"/>
          <w:bCs/>
          <w:sz w:val="28"/>
          <w:szCs w:val="28"/>
          <w:lang w:val="en-US"/>
        </w:rPr>
        <w:t xml:space="preserve"> O.A. Open urban spaces: publicly accessible sources of information storage // </w:t>
      </w:r>
      <w:proofErr w:type="gramStart"/>
      <w:r w:rsidRPr="0082668F">
        <w:rPr>
          <w:rFonts w:ascii="Times New Roman" w:hAnsi="Times New Roman" w:cs="Times New Roman"/>
          <w:bCs/>
          <w:sz w:val="28"/>
          <w:szCs w:val="28"/>
          <w:lang w:val="en-US"/>
        </w:rPr>
        <w:t>New</w:t>
      </w:r>
      <w:proofErr w:type="gramEnd"/>
      <w:r w:rsidRPr="0082668F">
        <w:rPr>
          <w:rFonts w:ascii="Times New Roman" w:hAnsi="Times New Roman" w:cs="Times New Roman"/>
          <w:bCs/>
          <w:sz w:val="28"/>
          <w:szCs w:val="28"/>
          <w:lang w:val="en-US"/>
        </w:rPr>
        <w:t xml:space="preserve"> ideas of the new century - 2015: materials of the Fifteenth International. </w:t>
      </w:r>
      <w:proofErr w:type="gramStart"/>
      <w:r w:rsidRPr="0082668F">
        <w:rPr>
          <w:rFonts w:ascii="Times New Roman" w:hAnsi="Times New Roman" w:cs="Times New Roman"/>
          <w:bCs/>
          <w:sz w:val="28"/>
          <w:szCs w:val="28"/>
          <w:lang w:val="en-US"/>
        </w:rPr>
        <w:t>scientific</w:t>
      </w:r>
      <w:proofErr w:type="gramEnd"/>
      <w:r w:rsidRPr="0082668F">
        <w:rPr>
          <w:rFonts w:ascii="Times New Roman" w:hAnsi="Times New Roman" w:cs="Times New Roman"/>
          <w:bCs/>
          <w:sz w:val="28"/>
          <w:szCs w:val="28"/>
          <w:lang w:val="en-US"/>
        </w:rPr>
        <w:t xml:space="preserve"> Conf.: in 3 volumes / Pacific. </w:t>
      </w:r>
      <w:proofErr w:type="gramStart"/>
      <w:r w:rsidRPr="0082668F">
        <w:rPr>
          <w:rFonts w:ascii="Times New Roman" w:hAnsi="Times New Roman" w:cs="Times New Roman"/>
          <w:bCs/>
          <w:sz w:val="28"/>
          <w:szCs w:val="28"/>
          <w:lang w:val="en-US"/>
        </w:rPr>
        <w:t>state</w:t>
      </w:r>
      <w:proofErr w:type="gramEnd"/>
      <w:r w:rsidRPr="0082668F">
        <w:rPr>
          <w:rFonts w:ascii="Times New Roman" w:hAnsi="Times New Roman" w:cs="Times New Roman"/>
          <w:bCs/>
          <w:sz w:val="28"/>
          <w:szCs w:val="28"/>
          <w:lang w:val="en-US"/>
        </w:rPr>
        <w:t xml:space="preserve"> </w:t>
      </w:r>
      <w:proofErr w:type="spellStart"/>
      <w:r w:rsidRPr="0082668F">
        <w:rPr>
          <w:rFonts w:ascii="Times New Roman" w:hAnsi="Times New Roman" w:cs="Times New Roman"/>
          <w:bCs/>
          <w:sz w:val="28"/>
          <w:szCs w:val="28"/>
          <w:lang w:val="en-US"/>
        </w:rPr>
        <w:lastRenderedPageBreak/>
        <w:t>univ.</w:t>
      </w:r>
      <w:proofErr w:type="spellEnd"/>
      <w:r w:rsidRPr="0082668F">
        <w:rPr>
          <w:rFonts w:ascii="Times New Roman" w:hAnsi="Times New Roman" w:cs="Times New Roman"/>
          <w:bCs/>
          <w:sz w:val="28"/>
          <w:szCs w:val="28"/>
          <w:lang w:val="en-US"/>
        </w:rPr>
        <w:t xml:space="preserve"> – Khabarovsk: Pacific Publishing House. State Univ., 2015. – </w:t>
      </w:r>
      <w:proofErr w:type="gramStart"/>
      <w:r w:rsidRPr="0082668F">
        <w:rPr>
          <w:rFonts w:ascii="Times New Roman" w:hAnsi="Times New Roman" w:cs="Times New Roman"/>
          <w:bCs/>
          <w:sz w:val="28"/>
          <w:szCs w:val="28"/>
          <w:lang w:val="en-US"/>
        </w:rPr>
        <w:t>1</w:t>
      </w:r>
      <w:proofErr w:type="gramEnd"/>
      <w:r w:rsidRPr="0082668F">
        <w:rPr>
          <w:rFonts w:ascii="Times New Roman" w:hAnsi="Times New Roman" w:cs="Times New Roman"/>
          <w:bCs/>
          <w:sz w:val="28"/>
          <w:szCs w:val="28"/>
          <w:lang w:val="en-US"/>
        </w:rPr>
        <w:t xml:space="preserve"> volume – 252-257 p.</w:t>
      </w:r>
    </w:p>
    <w:p w:rsidR="00050FF3" w:rsidRPr="0082668F" w:rsidRDefault="00EB0977" w:rsidP="0082668F">
      <w:pPr>
        <w:pStyle w:val="a3"/>
        <w:numPr>
          <w:ilvl w:val="0"/>
          <w:numId w:val="3"/>
        </w:numPr>
        <w:spacing w:after="0" w:line="360" w:lineRule="auto"/>
        <w:ind w:left="0" w:firstLine="709"/>
        <w:contextualSpacing w:val="0"/>
        <w:jc w:val="both"/>
        <w:rPr>
          <w:rFonts w:ascii="Times New Roman" w:hAnsi="Times New Roman" w:cs="Times New Roman"/>
          <w:bCs/>
          <w:sz w:val="28"/>
          <w:szCs w:val="28"/>
          <w:lang w:val="en-US"/>
        </w:rPr>
      </w:pPr>
      <w:proofErr w:type="spellStart"/>
      <w:r w:rsidRPr="0082668F">
        <w:rPr>
          <w:rFonts w:ascii="Times New Roman" w:hAnsi="Times New Roman" w:cs="Times New Roman"/>
          <w:bCs/>
          <w:sz w:val="28"/>
          <w:szCs w:val="28"/>
          <w:lang w:val="en-US"/>
        </w:rPr>
        <w:t>Smolenskaya</w:t>
      </w:r>
      <w:proofErr w:type="spellEnd"/>
      <w:r w:rsidRPr="0082668F">
        <w:rPr>
          <w:rFonts w:ascii="Times New Roman" w:hAnsi="Times New Roman" w:cs="Times New Roman"/>
          <w:bCs/>
          <w:sz w:val="28"/>
          <w:szCs w:val="28"/>
          <w:lang w:val="en-US"/>
        </w:rPr>
        <w:t xml:space="preserve"> E. O. Method for modeling open architectural spaces in an urban environment (using the example of the city of Samara) [Text]: dis. ...</w:t>
      </w:r>
      <w:proofErr w:type="spellStart"/>
      <w:r w:rsidRPr="0082668F">
        <w:rPr>
          <w:rFonts w:ascii="Times New Roman" w:hAnsi="Times New Roman" w:cs="Times New Roman"/>
          <w:bCs/>
          <w:sz w:val="28"/>
          <w:szCs w:val="28"/>
          <w:lang w:val="en-US"/>
        </w:rPr>
        <w:t>cand</w:t>
      </w:r>
      <w:proofErr w:type="spellEnd"/>
      <w:r w:rsidRPr="0082668F">
        <w:rPr>
          <w:rFonts w:ascii="Times New Roman" w:hAnsi="Times New Roman" w:cs="Times New Roman"/>
          <w:bCs/>
          <w:sz w:val="28"/>
          <w:szCs w:val="28"/>
          <w:lang w:val="en-US"/>
        </w:rPr>
        <w:t xml:space="preserve">. arch.: 18.00.01 – E.O. </w:t>
      </w:r>
      <w:proofErr w:type="spellStart"/>
      <w:r w:rsidRPr="0082668F">
        <w:rPr>
          <w:rFonts w:ascii="Times New Roman" w:hAnsi="Times New Roman" w:cs="Times New Roman"/>
          <w:bCs/>
          <w:sz w:val="28"/>
          <w:szCs w:val="28"/>
          <w:lang w:val="en-US"/>
        </w:rPr>
        <w:t>Smolenskaya</w:t>
      </w:r>
      <w:proofErr w:type="spellEnd"/>
      <w:r w:rsidRPr="0082668F">
        <w:rPr>
          <w:rFonts w:ascii="Times New Roman" w:hAnsi="Times New Roman" w:cs="Times New Roman"/>
          <w:bCs/>
          <w:sz w:val="28"/>
          <w:szCs w:val="28"/>
          <w:lang w:val="en-US"/>
        </w:rPr>
        <w:t>. - Samara. – 2022. – 145 p.</w:t>
      </w:r>
    </w:p>
    <w:sectPr w:rsidR="00050FF3" w:rsidRPr="00826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D538D"/>
    <w:multiLevelType w:val="multilevel"/>
    <w:tmpl w:val="43662C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6657FB"/>
    <w:multiLevelType w:val="hybridMultilevel"/>
    <w:tmpl w:val="EC201A7E"/>
    <w:lvl w:ilvl="0" w:tplc="9B3AA00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09B3D7D"/>
    <w:multiLevelType w:val="hybridMultilevel"/>
    <w:tmpl w:val="EC201A7E"/>
    <w:lvl w:ilvl="0" w:tplc="9B3AA00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57"/>
    <w:rsid w:val="00050FF3"/>
    <w:rsid w:val="002503D8"/>
    <w:rsid w:val="003F51FF"/>
    <w:rsid w:val="006062A9"/>
    <w:rsid w:val="00615192"/>
    <w:rsid w:val="007165E6"/>
    <w:rsid w:val="007552B6"/>
    <w:rsid w:val="0082668F"/>
    <w:rsid w:val="00A43DCB"/>
    <w:rsid w:val="00AE6E8B"/>
    <w:rsid w:val="00C15BD8"/>
    <w:rsid w:val="00DA42F0"/>
    <w:rsid w:val="00E21857"/>
    <w:rsid w:val="00EB0977"/>
    <w:rsid w:val="00F56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993D"/>
  <w15:chartTrackingRefBased/>
  <w15:docId w15:val="{41589C92-9369-410A-9E8B-1238634B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2A9"/>
    <w:pPr>
      <w:spacing w:after="200" w:line="276" w:lineRule="auto"/>
    </w:pPr>
  </w:style>
  <w:style w:type="paragraph" w:styleId="2">
    <w:name w:val="heading 2"/>
    <w:basedOn w:val="a"/>
    <w:next w:val="a"/>
    <w:link w:val="20"/>
    <w:uiPriority w:val="9"/>
    <w:unhideWhenUsed/>
    <w:qFormat/>
    <w:rsid w:val="006062A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503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62A9"/>
    <w:rPr>
      <w:rFonts w:asciiTheme="majorHAnsi" w:eastAsiaTheme="majorEastAsia" w:hAnsiTheme="majorHAnsi" w:cstheme="majorBidi"/>
      <w:b/>
      <w:bCs/>
      <w:color w:val="5B9BD5" w:themeColor="accent1"/>
      <w:sz w:val="26"/>
      <w:szCs w:val="26"/>
    </w:rPr>
  </w:style>
  <w:style w:type="paragraph" w:styleId="a3">
    <w:name w:val="List Paragraph"/>
    <w:basedOn w:val="a"/>
    <w:uiPriority w:val="99"/>
    <w:qFormat/>
    <w:rsid w:val="006062A9"/>
    <w:pPr>
      <w:ind w:left="720"/>
      <w:contextualSpacing/>
    </w:pPr>
  </w:style>
  <w:style w:type="character" w:styleId="a4">
    <w:name w:val="footnote reference"/>
    <w:basedOn w:val="a0"/>
    <w:uiPriority w:val="99"/>
    <w:semiHidden/>
    <w:rsid w:val="006062A9"/>
    <w:rPr>
      <w:vertAlign w:val="superscript"/>
    </w:rPr>
  </w:style>
  <w:style w:type="character" w:styleId="a5">
    <w:name w:val="Hyperlink"/>
    <w:basedOn w:val="a0"/>
    <w:uiPriority w:val="99"/>
    <w:unhideWhenUsed/>
    <w:rsid w:val="00F56708"/>
    <w:rPr>
      <w:color w:val="0563C1" w:themeColor="hyperlink"/>
      <w:u w:val="single"/>
    </w:rPr>
  </w:style>
  <w:style w:type="character" w:customStyle="1" w:styleId="30">
    <w:name w:val="Заголовок 3 Знак"/>
    <w:basedOn w:val="a0"/>
    <w:link w:val="3"/>
    <w:uiPriority w:val="9"/>
    <w:semiHidden/>
    <w:rsid w:val="002503D8"/>
    <w:rPr>
      <w:rFonts w:asciiTheme="majorHAnsi" w:eastAsiaTheme="majorEastAsia" w:hAnsiTheme="majorHAnsi" w:cstheme="majorBidi"/>
      <w:color w:val="1F4D78" w:themeColor="accent1" w:themeShade="7F"/>
      <w:sz w:val="24"/>
      <w:szCs w:val="24"/>
    </w:rPr>
  </w:style>
  <w:style w:type="character" w:customStyle="1" w:styleId="rynqvb">
    <w:name w:val="rynqvb"/>
    <w:basedOn w:val="a0"/>
    <w:rsid w:val="00EB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03284">
      <w:bodyDiv w:val="1"/>
      <w:marLeft w:val="0"/>
      <w:marRight w:val="0"/>
      <w:marTop w:val="0"/>
      <w:marBottom w:val="0"/>
      <w:divBdr>
        <w:top w:val="none" w:sz="0" w:space="0" w:color="auto"/>
        <w:left w:val="none" w:sz="0" w:space="0" w:color="auto"/>
        <w:bottom w:val="none" w:sz="0" w:space="0" w:color="auto"/>
        <w:right w:val="none" w:sz="0" w:space="0" w:color="auto"/>
      </w:divBdr>
      <w:divsChild>
        <w:div w:id="1969968983">
          <w:marLeft w:val="0"/>
          <w:marRight w:val="0"/>
          <w:marTop w:val="0"/>
          <w:marBottom w:val="0"/>
          <w:divBdr>
            <w:top w:val="none" w:sz="0" w:space="0" w:color="auto"/>
            <w:left w:val="none" w:sz="0" w:space="0" w:color="auto"/>
            <w:bottom w:val="none" w:sz="0" w:space="0" w:color="auto"/>
            <w:right w:val="none" w:sz="0" w:space="0" w:color="auto"/>
          </w:divBdr>
        </w:div>
        <w:div w:id="1051228320">
          <w:marLeft w:val="0"/>
          <w:marRight w:val="0"/>
          <w:marTop w:val="0"/>
          <w:marBottom w:val="0"/>
          <w:divBdr>
            <w:top w:val="none" w:sz="0" w:space="0" w:color="auto"/>
            <w:left w:val="none" w:sz="0" w:space="0" w:color="auto"/>
            <w:bottom w:val="none" w:sz="0" w:space="0" w:color="auto"/>
            <w:right w:val="none" w:sz="0" w:space="0" w:color="auto"/>
          </w:divBdr>
          <w:divsChild>
            <w:div w:id="2075155914">
              <w:marLeft w:val="0"/>
              <w:marRight w:val="0"/>
              <w:marTop w:val="0"/>
              <w:marBottom w:val="0"/>
              <w:divBdr>
                <w:top w:val="none" w:sz="0" w:space="0" w:color="auto"/>
                <w:left w:val="none" w:sz="0" w:space="0" w:color="auto"/>
                <w:bottom w:val="none" w:sz="0" w:space="0" w:color="auto"/>
                <w:right w:val="none" w:sz="0" w:space="0" w:color="auto"/>
              </w:divBdr>
              <w:divsChild>
                <w:div w:id="11700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8204">
          <w:marLeft w:val="0"/>
          <w:marRight w:val="0"/>
          <w:marTop w:val="0"/>
          <w:marBottom w:val="0"/>
          <w:divBdr>
            <w:top w:val="none" w:sz="0" w:space="0" w:color="auto"/>
            <w:left w:val="none" w:sz="0" w:space="0" w:color="auto"/>
            <w:bottom w:val="none" w:sz="0" w:space="0" w:color="auto"/>
            <w:right w:val="none" w:sz="0" w:space="0" w:color="auto"/>
          </w:divBdr>
          <w:divsChild>
            <w:div w:id="1836918853">
              <w:marLeft w:val="0"/>
              <w:marRight w:val="0"/>
              <w:marTop w:val="0"/>
              <w:marBottom w:val="0"/>
              <w:divBdr>
                <w:top w:val="none" w:sz="0" w:space="0" w:color="auto"/>
                <w:left w:val="none" w:sz="0" w:space="0" w:color="auto"/>
                <w:bottom w:val="none" w:sz="0" w:space="0" w:color="auto"/>
                <w:right w:val="none" w:sz="0" w:space="0" w:color="auto"/>
              </w:divBdr>
              <w:divsChild>
                <w:div w:id="1191338511">
                  <w:marLeft w:val="0"/>
                  <w:marRight w:val="0"/>
                  <w:marTop w:val="0"/>
                  <w:marBottom w:val="0"/>
                  <w:divBdr>
                    <w:top w:val="none" w:sz="0" w:space="0" w:color="auto"/>
                    <w:left w:val="none" w:sz="0" w:space="0" w:color="auto"/>
                    <w:bottom w:val="none" w:sz="0" w:space="0" w:color="auto"/>
                    <w:right w:val="none" w:sz="0" w:space="0" w:color="auto"/>
                  </w:divBdr>
                  <w:divsChild>
                    <w:div w:id="9936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7152">
          <w:marLeft w:val="0"/>
          <w:marRight w:val="0"/>
          <w:marTop w:val="0"/>
          <w:marBottom w:val="0"/>
          <w:divBdr>
            <w:top w:val="none" w:sz="0" w:space="0" w:color="auto"/>
            <w:left w:val="none" w:sz="0" w:space="0" w:color="auto"/>
            <w:bottom w:val="none" w:sz="0" w:space="0" w:color="auto"/>
            <w:right w:val="none" w:sz="0" w:space="0" w:color="auto"/>
          </w:divBdr>
          <w:divsChild>
            <w:div w:id="1176848631">
              <w:marLeft w:val="0"/>
              <w:marRight w:val="0"/>
              <w:marTop w:val="60"/>
              <w:marBottom w:val="0"/>
              <w:divBdr>
                <w:top w:val="none" w:sz="0" w:space="0" w:color="auto"/>
                <w:left w:val="none" w:sz="0" w:space="0" w:color="auto"/>
                <w:bottom w:val="none" w:sz="0" w:space="0" w:color="auto"/>
                <w:right w:val="none" w:sz="0" w:space="0" w:color="auto"/>
              </w:divBdr>
            </w:div>
          </w:divsChild>
        </w:div>
        <w:div w:id="946497602">
          <w:marLeft w:val="0"/>
          <w:marRight w:val="0"/>
          <w:marTop w:val="0"/>
          <w:marBottom w:val="0"/>
          <w:divBdr>
            <w:top w:val="none" w:sz="0" w:space="0" w:color="auto"/>
            <w:left w:val="none" w:sz="0" w:space="0" w:color="auto"/>
            <w:bottom w:val="none" w:sz="0" w:space="0" w:color="auto"/>
            <w:right w:val="none" w:sz="0" w:space="0" w:color="auto"/>
          </w:divBdr>
        </w:div>
        <w:div w:id="1330216003">
          <w:marLeft w:val="0"/>
          <w:marRight w:val="0"/>
          <w:marTop w:val="0"/>
          <w:marBottom w:val="0"/>
          <w:divBdr>
            <w:top w:val="none" w:sz="0" w:space="0" w:color="auto"/>
            <w:left w:val="none" w:sz="0" w:space="0" w:color="auto"/>
            <w:bottom w:val="none" w:sz="0" w:space="0" w:color="auto"/>
            <w:right w:val="none" w:sz="0" w:space="0" w:color="auto"/>
          </w:divBdr>
          <w:divsChild>
            <w:div w:id="877277703">
              <w:marLeft w:val="0"/>
              <w:marRight w:val="0"/>
              <w:marTop w:val="0"/>
              <w:marBottom w:val="0"/>
              <w:divBdr>
                <w:top w:val="none" w:sz="0" w:space="0" w:color="auto"/>
                <w:left w:val="none" w:sz="0" w:space="0" w:color="auto"/>
                <w:bottom w:val="none" w:sz="0" w:space="0" w:color="auto"/>
                <w:right w:val="none" w:sz="0" w:space="0" w:color="auto"/>
              </w:divBdr>
              <w:divsChild>
                <w:div w:id="1569879516">
                  <w:marLeft w:val="0"/>
                  <w:marRight w:val="0"/>
                  <w:marTop w:val="0"/>
                  <w:marBottom w:val="0"/>
                  <w:divBdr>
                    <w:top w:val="none" w:sz="0" w:space="0" w:color="auto"/>
                    <w:left w:val="none" w:sz="0" w:space="0" w:color="auto"/>
                    <w:bottom w:val="none" w:sz="0" w:space="0" w:color="auto"/>
                    <w:right w:val="none" w:sz="0" w:space="0" w:color="auto"/>
                  </w:divBdr>
                  <w:divsChild>
                    <w:div w:id="16512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6636">
      <w:bodyDiv w:val="1"/>
      <w:marLeft w:val="0"/>
      <w:marRight w:val="0"/>
      <w:marTop w:val="0"/>
      <w:marBottom w:val="0"/>
      <w:divBdr>
        <w:top w:val="none" w:sz="0" w:space="0" w:color="auto"/>
        <w:left w:val="none" w:sz="0" w:space="0" w:color="auto"/>
        <w:bottom w:val="none" w:sz="0" w:space="0" w:color="auto"/>
        <w:right w:val="none" w:sz="0" w:space="0" w:color="auto"/>
      </w:divBdr>
      <w:divsChild>
        <w:div w:id="212657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2023-11-07T06:15:00Z</dcterms:created>
  <dcterms:modified xsi:type="dcterms:W3CDTF">2023-12-25T15:52:00Z</dcterms:modified>
</cp:coreProperties>
</file>