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B1" w:rsidRPr="00F660B1" w:rsidRDefault="00F660B1" w:rsidP="00F660B1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F660B1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Основы социальной работы в культурно-досуговой сфере</w:t>
      </w:r>
    </w:p>
    <w:p w:rsidR="00F660B1" w:rsidRDefault="00F660B1" w:rsidP="00F660B1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660B1" w:rsidRDefault="00F660B1" w:rsidP="00F660B1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Аннотация: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описываются теоретические и ценностные основания социальной работы в культурно-досуговой сфере. Выделяются </w:t>
      </w:r>
      <w:proofErr w:type="gramStart"/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критерии</w:t>
      </w:r>
      <w:proofErr w:type="gramEnd"/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 и проводится классификация видов социальной работы в культурно-досуговой сфере. На основе соотнесения принципов и задач профессиональной работы с потребностями современного общества определяются основные объекты и субъекты социальной работы в данной области.</w:t>
      </w:r>
    </w:p>
    <w:p w:rsidR="00F660B1" w:rsidRDefault="00F660B1" w:rsidP="00F660B1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Ключевые слова: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социальная работа, культурно-досуговая сфера, досуг, культурно-досуговая деятельность, социокультурная деятельность, субъекты социальной работы, клиенты социальной работы.</w:t>
      </w: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Важным фактором обеспечения стабильности и благополучия общества, предупреждения возникновения и обострения многих социальных проблем признанно стала система социальных служб, составляющая основу современного института социальной работы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контексте институциональной (системной) модели социальной работы данный вид деятельности понимается не только как оказание помощи в трудных жизненных ситуациях представителям определенных социальных групп, но делается особый акцент на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общесоциальную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профилактику возникновения социальных проблем и различных социальных патологий. Системная социальная работа ориентируется на общее социальное оздоровление общества и затрагивает различные сферы жизни и деятельности индивида и социальных групп – экономическую, социально-бытовую, социально-трудовую, социально-культурную, сферу семейных отношений, сферы воспитания и образования и другие.</w:t>
      </w: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Известно, что </w:t>
      </w: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культурно-досуговая деятельность осуществляется в различных формах – как в рамках учреждений культурной сферы, так и за их пределами.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Данная система учреждений предполагает, прежде всего, организованные формы досуговой деятельности, в то время как досуг может иметь и неорганизованный, стихийный характер. Помимо этого, досуговая деятельность может быть не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институционализирована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то есть осуществляться дома или в других местах, а в некоторых ситуациях и других типах учреждений. Не являются исключением в этой связи и </w:t>
      </w: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учреждения социальной сферы, которые также могут выступать организаторами и местами осуществления культурно-досуговой деятельности.</w:t>
      </w:r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Учитывая эти обстоятельства, можно подразделить социальную работу в культурно-досуговой сфере на несколько видов – в зависимости от места ее осуществления и степени институционализации. Это может быть социальная работа непосредственно в учреждениях культурно-просветительского и культурно-развлекательного характера – к примеру, с определенными группами или индивидуальными подопечными, которые нуждаются в помощи для получения доступа к этим учреждениям, или в организации, стимулировании к участию в этой деятельности. Помимо этого, возможна деятельность социальных работников по организации культурно-досуговой деятельности в социальных учреждениях, а также в ее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неинституционализированных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формах.</w:t>
      </w: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Обычно под досугом понимают систему различных видов человеческой деятельности, ориентированной на реализацию разнообразных потребностей людей и осуществляемой в свободное время индивида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Вместе с тем, досуг не исчерпывается только процессами рекреации, но и способствует удовлетворению потребностей человека в межличностном общении и различных развлечениях. В общественных науках принято выделять </w:t>
      </w: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активные формы проведения досуга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–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деятельностные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разновидности, творческие и любительские занятия, занятия физкультурой, а также активные формы межличностного и межгруппового общения. А также </w:t>
      </w: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пассивные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– это пассивное потребление различных культурных мероприятий, потребление продукции средств массовой коммуникации (радио, телевидение, Интернет и пр.) [2].</w:t>
      </w:r>
    </w:p>
    <w:p w:rsidR="00F660B1" w:rsidRPr="00F660B1" w:rsidRDefault="00F660B1" w:rsidP="00F660B1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Таким образом, досуг не исчерпывается исключительно рекреационной функцией. Как отмечают современные исследователи, в своих развитых формах он предстает как социокультурная деятельность, которая предо</w:t>
      </w:r>
      <w:r w:rsidRPr="00F660B1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softHyphen/>
        <w:t>ставляет индивиду широкие возможности для проявления инициативы, творчества, самоутверждения, свободы социального поведения. В контексте социальной работы эти качества социокультурной деятельности могут быть положены в основу социокультурной реабилитации, и в частности в досуговую деятельность как одну из форм социокуль</w:t>
      </w:r>
      <w:r w:rsidRPr="00F660B1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softHyphen/>
        <w:t>турной реабилитации [1].</w:t>
      </w:r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случае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институционализированной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социальной работы, осуществляемой в рамках тех или иных реабилитационных учреждений, досуг может и должен представлять собой определенную деятельность, выступающую составной частью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социотерапевтической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среды, созданной в учреждении[3].</w:t>
      </w: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свидетельствует опыт некоторых реабилитационных центров, в такой ситуации досуг представляет собой не просто заполнение свободного времени. Он предполагает вовлечение клиентов социальных учреждений в разнообразную творческую и развлекающую дея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тельность, побуждение их интересов, мотивов к творчеству во всех его проявлениях. В этом случае </w:t>
      </w: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досуг как творческий процесс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в который вовлека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 xml:space="preserve">ются подопечные, в особенности люди с ограниченными 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возможностями, расценивается как лечение творчеством [4]. В настоящее время очень широкое распространение получает такая технология социальной работы, как арт-терапия. Она используется во многих социальных территориальных центрах и общеобразовательных учреждениях и способна превратить досуг в средство решения психолого-социальных проблем личности и коррекции поведения [6].</w:t>
      </w: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При проведении социальной работы в культурно-досуговой сфере необходимо учитывать, что сама социокультурная деятельность обуслов</w:t>
      </w:r>
      <w:r w:rsidRPr="00F660B1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softHyphen/>
        <w:t>лена историко-культурными, национально-этническими, религиозными традициями.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Она характери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зуется многообразием форм и видов на базе общекультурных, художественных, позна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вательных, социально-бытовых, семейных, профессиональных и прочих интересов и отражает биологические, социально-психо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логические, индивидуально-коллективные особенности человека [2]. Данные индивидуальные и социальные особенности, разумеется, сказываются на потребности в социальной помощи по организации и обеспечению доступа к культурно-досуговой деятельности. Не все социальные группы и категории населения в одинаковой степени нуждаются в оказании специальной социальной помощи в данной сфере.</w:t>
      </w:r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Вместе с тем, у представителей всех социальных групп без исключения существуют социально-культурные потребности, нуждающиеся в качественном удовлетворении не меньше, чем какие-либо иные. Человек сможет гармонично развиваться и вести полноценное существование лишь в том случае, когда ни одна группа потребностей не приносится в жертву остальным. Если учесть, что социальная работа имеет своей целью оказание профессиональной помощи субъектам социальных отношений там, где качество социальных связей и социальное благополучие не достигают требуемого уровня, то </w:t>
      </w:r>
      <w:proofErr w:type="gram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становится</w:t>
      </w:r>
      <w:proofErr w:type="gram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очевидно, что подобная деятельность должна осуществляться и в культурно-досуговой сфере, наряду с другими направлениями социальной работы.</w:t>
      </w:r>
    </w:p>
    <w:p w:rsidR="00F660B1" w:rsidRPr="00F660B1" w:rsidRDefault="00F660B1" w:rsidP="00F660B1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Кто же является клиентами социальной работы в культурно-досуговой сфере?</w:t>
      </w: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Отвечая на данный вопрос, необходимо учитывать разные характеристики представителей той или иной социальной группы, а именно различный уровень активности, разное количество свободного времени, различные характер и интенсивность социальных </w:t>
      </w:r>
      <w:proofErr w:type="gram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связей</w:t>
      </w:r>
      <w:proofErr w:type="gram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и, наконец, различную степень потребности в такого рода деятельности. Очевидно, что наиболее вероятными клиентами являются люди пожилого возраста, ввиду наличия у них большего в сравнении с другими социальными группами количества свободного времени. С другой стороны, пожилой возраст связан с прекращением активной трудовой деятельности, что зачастую означает ослабление интенсивности социальных связей и обострение потребности в их поддержании и в общении.</w:t>
      </w:r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Не менее важными клиентами социальной работы в культурно-досуговой сфере должны стать дети, поскольку в этом возрасте активно происходит социализация, формируется личность и, следовательно, закладываются устойчивые интересы, происходит приобщение к культурным ценностям, усваиваются различные виды досуговой деятельности, формируется будущий стиль жизни, навыки и потребности в активном участии в различных формах социально-культурной деятельности, включая художественное творчество, физкультуру и спорт, активный отдых, туризм.</w:t>
      </w:r>
      <w:proofErr w:type="gramEnd"/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Особое внимание должно уделяться детям из неблагополучных и педагогически несостоятельных семей. Таких детей необходимо активно вовлекать в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институционализированные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формы культурно-досуговой деятельности.  Специалист по социальной работе как нельзя лучше может помочь ребенку, так как знает его ситуацию, его права, и владеет необходимыми знаниями и навыками, чтобы их защитить. В данной ситуации он может выступать в роли брокера и </w:t>
      </w:r>
      <w:proofErr w:type="spellStart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мобилизатора</w:t>
      </w:r>
      <w:proofErr w:type="spellEnd"/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обеспечивая доступ детям в учреждения и организации культурно-досуговой сферы[5]. Вовлечение в сферу культурно-досуговой деятельности может служить для детей группы риска средством более успешной социальной адаптации и реабилитации.</w:t>
      </w:r>
    </w:p>
    <w:p w:rsidR="00F660B1" w:rsidRPr="00F660B1" w:rsidRDefault="00F660B1" w:rsidP="00F660B1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660B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говорить о субъектах данного вида деятельности, то в настоящее время сложилась целая сеть учреждений и организаций для детей и подростков, деятельность которых прямо или косвенно направлена на организацию и развитие их качественного досуга. К ним относятся территориальные центры социальной помощи семье и детям, широко распространенные в России. Сюда же следует отнести центры психолого-педагогической помощи семье и детям; центры экстренной психологической помощи по телефону; центры социальной реабилитации для несовершеннолетних; социальные приюты для детей и подростков и ряд других. Необходимо добавить, что в большом количестве возникают различные негосударственные организации и объединения, такие как семейные центры и клубы, самодеятельные театры, сайты обмена опытом молодых родителей. Специалист, обладающий профессиональным образованием и соответствующей квалификацией, способен оказать действенную помощь этим росткам новых форм социальной жизни.</w:t>
      </w:r>
    </w:p>
    <w:p w:rsidR="00F660B1" w:rsidRPr="00F660B1" w:rsidRDefault="00F660B1" w:rsidP="00F660B1">
      <w:pPr>
        <w:spacing w:after="0" w:line="375" w:lineRule="atLeast"/>
        <w:jc w:val="center"/>
        <w:textAlignment w:val="baseline"/>
        <w:outlineLvl w:val="5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F660B1">
        <w:rPr>
          <w:rFonts w:ascii="inherit" w:eastAsia="Times New Roman" w:hAnsi="inherit" w:cs="Arial"/>
          <w:b/>
          <w:bCs/>
          <w:color w:val="222222"/>
          <w:sz w:val="29"/>
          <w:szCs w:val="29"/>
          <w:bdr w:val="none" w:sz="0" w:space="0" w:color="auto" w:frame="1"/>
          <w:lang w:eastAsia="ru-RU"/>
        </w:rPr>
        <w:t>Ссылки на источники</w:t>
      </w:r>
    </w:p>
    <w:p w:rsidR="00F660B1" w:rsidRPr="00F660B1" w:rsidRDefault="00F660B1" w:rsidP="00F660B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Андреева Т.П. Досуг как форма социокультурной реабилитации инвалидов // Отечественный журнал социальной работы. – 2009 – №1. – С. 74-77.</w:t>
      </w:r>
    </w:p>
    <w:p w:rsidR="00F660B1" w:rsidRPr="00F660B1" w:rsidRDefault="00F660B1" w:rsidP="00F660B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Досуг как сфера социокультурной деятельности детей с ограниченными возможностями. Методические рекомендации / сост. Г.В. </w:t>
      </w:r>
      <w:proofErr w:type="spell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Голубцова</w:t>
      </w:r>
      <w:proofErr w:type="spell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Курск: Изд-во КГМУ, 1998. – 36 с.</w:t>
      </w:r>
    </w:p>
    <w:p w:rsidR="00F660B1" w:rsidRPr="00F660B1" w:rsidRDefault="00F660B1" w:rsidP="00F660B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Ларионова B.C. Организация </w:t>
      </w:r>
      <w:proofErr w:type="spell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социотерапевтической</w:t>
      </w:r>
      <w:proofErr w:type="spell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среды в реабилитационном центре для инвалидов // </w:t>
      </w:r>
      <w:proofErr w:type="gram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Медико-социальная</w:t>
      </w:r>
      <w:proofErr w:type="gram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экспертиза и реабилитация. – 2002. – № 4. – С. 8-10.</w:t>
      </w:r>
    </w:p>
    <w:p w:rsidR="00F660B1" w:rsidRPr="00F660B1" w:rsidRDefault="00F660B1" w:rsidP="00F660B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Мурзина Т.Ф. Терапия творчеством в реабилитации подростков с ампутационными дефек</w:t>
      </w: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softHyphen/>
        <w:t xml:space="preserve">тами конечностей // </w:t>
      </w:r>
      <w:proofErr w:type="gram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Медико-социальная</w:t>
      </w:r>
      <w:proofErr w:type="gram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экс</w:t>
      </w: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softHyphen/>
        <w:t xml:space="preserve">пертиза и реабилитация: юбилейный сборник научных трудов </w:t>
      </w:r>
      <w:proofErr w:type="spell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СПбИУВЭК</w:t>
      </w:r>
      <w:proofErr w:type="spell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Вып</w:t>
      </w:r>
      <w:proofErr w:type="spell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4. – СПб. – 1995. – С. 155-160.</w:t>
      </w:r>
    </w:p>
    <w:p w:rsidR="00F660B1" w:rsidRPr="00F660B1" w:rsidRDefault="00F660B1" w:rsidP="00F660B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Справочное пособие по социальной работе</w:t>
      </w:r>
      <w:proofErr w:type="gram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/ П</w:t>
      </w:r>
      <w:proofErr w:type="gram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од ред. А.М. Панова, Е.И. </w:t>
      </w:r>
      <w:proofErr w:type="spell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Холостовой</w:t>
      </w:r>
      <w:proofErr w:type="spell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– М., – 1997. – 168 с.</w:t>
      </w:r>
    </w:p>
    <w:p w:rsidR="00F660B1" w:rsidRPr="00F660B1" w:rsidRDefault="00F660B1" w:rsidP="00F660B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Технологии психолого-социальной работы в условиях мегаполиса: Материалы международной научно-практической конференции (Санкт-Петербург, 25-26 </w:t>
      </w:r>
      <w:proofErr w:type="spell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нояб</w:t>
      </w:r>
      <w:proofErr w:type="spell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2010 г.). – СПб</w:t>
      </w:r>
      <w:proofErr w:type="gramStart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., – </w:t>
      </w:r>
      <w:proofErr w:type="gramEnd"/>
      <w:r w:rsidRPr="00F660B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2010. – С. 96-153.</w:t>
      </w:r>
    </w:p>
    <w:p w:rsidR="00654F60" w:rsidRDefault="00654F60"/>
    <w:sectPr w:rsidR="0065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AB4"/>
    <w:multiLevelType w:val="multilevel"/>
    <w:tmpl w:val="A1B6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2"/>
    <w:rsid w:val="00365AD2"/>
    <w:rsid w:val="00654F60"/>
    <w:rsid w:val="00F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6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750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887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9603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2024-01-12T06:12:00Z</dcterms:created>
  <dcterms:modified xsi:type="dcterms:W3CDTF">2024-01-12T06:16:00Z</dcterms:modified>
</cp:coreProperties>
</file>