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28D99" w14:textId="77777777" w:rsidR="0083089D" w:rsidRDefault="0083089D" w:rsidP="0083089D">
      <w:pPr>
        <w:tabs>
          <w:tab w:val="center" w:pos="4677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детей "Детская школа искусств №4 г. Владивостока"</w:t>
      </w:r>
    </w:p>
    <w:p w14:paraId="119F1D46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2032AF1E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5374DD93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45653BC6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57B2FFEF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091147F9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7702CE41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41AF99A9" w14:textId="77777777" w:rsidR="0083089D" w:rsidRDefault="0083089D" w:rsidP="0083089D">
      <w:pPr>
        <w:tabs>
          <w:tab w:val="left" w:pos="3750"/>
        </w:tabs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Жанр транскрипции в фортепианной музыке</w:t>
      </w:r>
    </w:p>
    <w:p w14:paraId="08A6C097" w14:textId="77777777" w:rsidR="0083089D" w:rsidRDefault="0083089D" w:rsidP="0083089D">
      <w:pPr>
        <w:tabs>
          <w:tab w:val="left" w:pos="3750"/>
        </w:tabs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(на примере песен в авторской транскрипции </w:t>
      </w:r>
    </w:p>
    <w:p w14:paraId="00370C51" w14:textId="1042BB60" w:rsidR="0083089D" w:rsidRDefault="0083089D" w:rsidP="0083089D">
      <w:pPr>
        <w:tabs>
          <w:tab w:val="left" w:pos="3750"/>
        </w:tabs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Э.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Грига "Принцесса", "Сердце поэта")</w:t>
      </w:r>
    </w:p>
    <w:p w14:paraId="5AE04063" w14:textId="77777777" w:rsidR="0083089D" w:rsidRDefault="0083089D" w:rsidP="0083089D">
      <w:pPr>
        <w:rPr>
          <w:rFonts w:ascii="Times New Roman" w:hAnsi="Times New Roman" w:cs="Times New Roman"/>
          <w:sz w:val="32"/>
          <w:szCs w:val="32"/>
        </w:rPr>
      </w:pPr>
    </w:p>
    <w:p w14:paraId="6813024F" w14:textId="77777777" w:rsidR="0083089D" w:rsidRDefault="0083089D" w:rsidP="0083089D">
      <w:pPr>
        <w:rPr>
          <w:rFonts w:ascii="Times New Roman" w:hAnsi="Times New Roman" w:cs="Times New Roman"/>
          <w:sz w:val="32"/>
          <w:szCs w:val="32"/>
        </w:rPr>
      </w:pPr>
    </w:p>
    <w:p w14:paraId="3C4C91F3" w14:textId="77777777" w:rsidR="0083089D" w:rsidRDefault="0083089D" w:rsidP="0083089D">
      <w:pPr>
        <w:rPr>
          <w:rFonts w:ascii="Times New Roman" w:hAnsi="Times New Roman" w:cs="Times New Roman"/>
          <w:sz w:val="32"/>
          <w:szCs w:val="32"/>
        </w:rPr>
      </w:pPr>
    </w:p>
    <w:p w14:paraId="6087FDC7" w14:textId="77777777" w:rsidR="0083089D" w:rsidRDefault="0083089D" w:rsidP="0083089D">
      <w:pPr>
        <w:rPr>
          <w:rFonts w:ascii="Times New Roman" w:hAnsi="Times New Roman" w:cs="Times New Roman"/>
          <w:sz w:val="32"/>
          <w:szCs w:val="32"/>
        </w:rPr>
      </w:pPr>
    </w:p>
    <w:p w14:paraId="5C1FA7B6" w14:textId="77777777" w:rsidR="0083089D" w:rsidRDefault="0083089D" w:rsidP="0083089D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571EAF3" w14:textId="77777777" w:rsidR="0083089D" w:rsidRDefault="0083089D" w:rsidP="0083089D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работа преподавателя фортепианного отделения</w:t>
      </w:r>
    </w:p>
    <w:p w14:paraId="3E4F5374" w14:textId="77777777" w:rsidR="0083089D" w:rsidRDefault="0083089D" w:rsidP="0083089D">
      <w:pPr>
        <w:spacing w:after="0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Фроловой М.Н.</w:t>
      </w:r>
    </w:p>
    <w:p w14:paraId="0441678E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5C2E60F7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7A4ACE46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22D85EE0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61BC6C33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148FBC8B" w14:textId="77777777" w:rsidR="0083089D" w:rsidRDefault="0083089D" w:rsidP="0083089D">
      <w:pPr>
        <w:rPr>
          <w:rFonts w:ascii="Times New Roman" w:hAnsi="Times New Roman" w:cs="Times New Roman"/>
          <w:sz w:val="28"/>
          <w:szCs w:val="28"/>
        </w:rPr>
      </w:pPr>
    </w:p>
    <w:p w14:paraId="6940D611" w14:textId="30C4FA30" w:rsidR="0083089D" w:rsidRDefault="0083089D" w:rsidP="00830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Владивосток 20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537C62A6" w14:textId="77777777" w:rsidR="0083089D" w:rsidRDefault="0083089D" w:rsidP="0083089D">
      <w:pPr>
        <w:rPr>
          <w:rFonts w:ascii="Times New Roman" w:hAnsi="Times New Roman" w:cs="Times New Roman"/>
          <w:b/>
          <w:sz w:val="28"/>
          <w:szCs w:val="28"/>
        </w:rPr>
      </w:pPr>
    </w:p>
    <w:p w14:paraId="5ED92723" w14:textId="77777777" w:rsidR="0083089D" w:rsidRDefault="0083089D" w:rsidP="00A222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7C8A08" w14:textId="6E160C0C" w:rsidR="00A2223A" w:rsidRDefault="00A2223A" w:rsidP="00A222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4DC80F46" w14:textId="77777777" w:rsidR="005A7B7A" w:rsidRPr="005A7B7A" w:rsidRDefault="005A7B7A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 w:rsidRPr="005700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стр.</w:t>
      </w:r>
    </w:p>
    <w:p w14:paraId="0EFEDD61" w14:textId="77777777" w:rsidR="00A2223A" w:rsidRPr="00A72E11" w:rsidRDefault="00A2223A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7B7A">
        <w:rPr>
          <w:rFonts w:ascii="Times New Roman" w:hAnsi="Times New Roman" w:cs="Times New Roman"/>
          <w:sz w:val="28"/>
          <w:szCs w:val="28"/>
          <w:u w:val="dotted"/>
          <w:lang w:val="en-US"/>
        </w:rPr>
        <w:t>I</w:t>
      </w:r>
      <w:r w:rsidRPr="005A7B7A">
        <w:rPr>
          <w:rFonts w:ascii="Times New Roman" w:hAnsi="Times New Roman" w:cs="Times New Roman"/>
          <w:sz w:val="28"/>
          <w:szCs w:val="28"/>
          <w:u w:val="dotted"/>
        </w:rPr>
        <w:t>. Понятие " транскрипция",</w:t>
      </w:r>
      <w:r w:rsidR="00A72E11" w:rsidRPr="005A7B7A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Pr="005A7B7A">
        <w:rPr>
          <w:rFonts w:ascii="Times New Roman" w:hAnsi="Times New Roman" w:cs="Times New Roman"/>
          <w:sz w:val="28"/>
          <w:szCs w:val="28"/>
          <w:u w:val="dotted"/>
        </w:rPr>
        <w:t>ее виды, история жанра</w:t>
      </w:r>
      <w:r w:rsidR="00A72E11" w:rsidRPr="005A7B7A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  <w:t>2</w:t>
      </w:r>
    </w:p>
    <w:p w14:paraId="627F89C2" w14:textId="77777777" w:rsidR="00A72E11" w:rsidRPr="00A72E11" w:rsidRDefault="00A2223A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  <w:u w:val="dotted"/>
        </w:rPr>
      </w:pPr>
      <w:r w:rsidRPr="005A7B7A">
        <w:rPr>
          <w:rFonts w:ascii="Times New Roman" w:hAnsi="Times New Roman" w:cs="Times New Roman"/>
          <w:sz w:val="28"/>
          <w:szCs w:val="28"/>
          <w:u w:val="dotted"/>
          <w:lang w:val="en-US"/>
        </w:rPr>
        <w:t>II</w:t>
      </w:r>
      <w:r w:rsidRPr="005A7B7A">
        <w:rPr>
          <w:rFonts w:ascii="Times New Roman" w:hAnsi="Times New Roman" w:cs="Times New Roman"/>
          <w:sz w:val="28"/>
          <w:szCs w:val="28"/>
          <w:u w:val="dotted"/>
        </w:rPr>
        <w:t>. Некоторые особенности органных, скрипичных, оркестровых,</w:t>
      </w:r>
      <w:r w:rsidR="00A72E11" w:rsidRPr="005A7B7A">
        <w:rPr>
          <w:rFonts w:ascii="Times New Roman" w:hAnsi="Times New Roman" w:cs="Times New Roman"/>
          <w:sz w:val="28"/>
          <w:szCs w:val="28"/>
          <w:u w:val="dotted"/>
        </w:rPr>
        <w:br/>
      </w:r>
      <w:r w:rsidRPr="005A7B7A">
        <w:rPr>
          <w:rFonts w:ascii="Times New Roman" w:hAnsi="Times New Roman" w:cs="Times New Roman"/>
          <w:sz w:val="28"/>
          <w:szCs w:val="28"/>
          <w:u w:val="dotted"/>
        </w:rPr>
        <w:t xml:space="preserve"> вокальных транскрипций</w:t>
      </w:r>
      <w:r w:rsidRPr="00A72E11">
        <w:rPr>
          <w:rFonts w:ascii="Times New Roman" w:hAnsi="Times New Roman" w:cs="Times New Roman"/>
          <w:sz w:val="28"/>
          <w:szCs w:val="28"/>
        </w:rPr>
        <w:t xml:space="preserve"> </w:t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</w:r>
      <w:r w:rsidR="00A72E11" w:rsidRPr="00A72E11">
        <w:rPr>
          <w:rFonts w:ascii="Times New Roman" w:hAnsi="Times New Roman" w:cs="Times New Roman"/>
          <w:sz w:val="28"/>
          <w:szCs w:val="28"/>
          <w:u w:val="dotted"/>
        </w:rPr>
        <w:tab/>
        <w:t>3</w:t>
      </w:r>
    </w:p>
    <w:p w14:paraId="51D4C82B" w14:textId="77777777" w:rsidR="00A72E11" w:rsidRPr="005700CA" w:rsidRDefault="00A72E11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7B7A">
        <w:rPr>
          <w:rFonts w:ascii="Times New Roman" w:hAnsi="Times New Roman" w:cs="Times New Roman"/>
          <w:sz w:val="28"/>
          <w:szCs w:val="28"/>
          <w:u w:val="dotted"/>
        </w:rPr>
        <w:t>1. Органная сфера</w:t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  <w:t>3</w:t>
      </w:r>
    </w:p>
    <w:p w14:paraId="6B0FFAA7" w14:textId="77777777" w:rsidR="00A72E11" w:rsidRPr="005A7B7A" w:rsidRDefault="00A72E11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  <w:u w:val="dotted"/>
        </w:rPr>
      </w:pPr>
      <w:r w:rsidRPr="005A7B7A">
        <w:rPr>
          <w:rFonts w:ascii="Times New Roman" w:hAnsi="Times New Roman" w:cs="Times New Roman"/>
          <w:sz w:val="28"/>
          <w:szCs w:val="28"/>
          <w:u w:val="dotted"/>
        </w:rPr>
        <w:t>2. Скрипичная сфера</w:t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5A7B7A">
        <w:rPr>
          <w:rFonts w:ascii="Times New Roman" w:hAnsi="Times New Roman" w:cs="Times New Roman"/>
          <w:sz w:val="28"/>
          <w:szCs w:val="28"/>
          <w:u w:val="dotted"/>
        </w:rPr>
        <w:t>4</w:t>
      </w:r>
    </w:p>
    <w:p w14:paraId="5F0FBB1F" w14:textId="77777777" w:rsidR="00A72E11" w:rsidRPr="005A7B7A" w:rsidRDefault="00A72E11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  <w:u w:val="dotted"/>
        </w:rPr>
      </w:pPr>
      <w:r w:rsidRPr="005A7B7A">
        <w:rPr>
          <w:rFonts w:ascii="Times New Roman" w:hAnsi="Times New Roman" w:cs="Times New Roman"/>
          <w:sz w:val="28"/>
          <w:szCs w:val="28"/>
          <w:u w:val="dotted"/>
        </w:rPr>
        <w:t>3. Оркестровая сфера</w:t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A7B7A">
        <w:rPr>
          <w:rFonts w:ascii="Times New Roman" w:hAnsi="Times New Roman" w:cs="Times New Roman"/>
          <w:sz w:val="28"/>
          <w:szCs w:val="28"/>
          <w:u w:val="dotted"/>
        </w:rPr>
        <w:t>6</w:t>
      </w:r>
    </w:p>
    <w:p w14:paraId="798A882C" w14:textId="77777777" w:rsidR="00A72E11" w:rsidRPr="005A7B7A" w:rsidRDefault="00A72E11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  <w:u w:val="dotted"/>
        </w:rPr>
      </w:pPr>
      <w:r w:rsidRPr="005A7B7A">
        <w:rPr>
          <w:rFonts w:ascii="Times New Roman" w:hAnsi="Times New Roman" w:cs="Times New Roman"/>
          <w:sz w:val="28"/>
          <w:szCs w:val="28"/>
          <w:u w:val="dotted"/>
        </w:rPr>
        <w:t>4. Вокальная сфера</w:t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A7B7A">
        <w:rPr>
          <w:rFonts w:ascii="Times New Roman" w:hAnsi="Times New Roman" w:cs="Times New Roman"/>
          <w:sz w:val="28"/>
          <w:szCs w:val="28"/>
          <w:u w:val="dotted"/>
        </w:rPr>
        <w:t>9</w:t>
      </w:r>
    </w:p>
    <w:p w14:paraId="5297001C" w14:textId="77777777" w:rsidR="00A72E11" w:rsidRPr="005A7B7A" w:rsidRDefault="00A72E11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  <w:u w:val="dotted"/>
        </w:rPr>
      </w:pPr>
      <w:r w:rsidRPr="005A7B7A">
        <w:rPr>
          <w:rFonts w:ascii="Times New Roman" w:hAnsi="Times New Roman" w:cs="Times New Roman"/>
          <w:sz w:val="28"/>
          <w:szCs w:val="28"/>
          <w:u w:val="dotted"/>
        </w:rPr>
        <w:t>III. Фортепианный стиль Грига.</w:t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A7B7A">
        <w:rPr>
          <w:rFonts w:ascii="Times New Roman" w:hAnsi="Times New Roman" w:cs="Times New Roman"/>
          <w:sz w:val="28"/>
          <w:szCs w:val="28"/>
          <w:u w:val="dotted"/>
        </w:rPr>
        <w:t>10</w:t>
      </w:r>
    </w:p>
    <w:p w14:paraId="05EC2364" w14:textId="68794B18" w:rsidR="00A72E11" w:rsidRPr="005A7B7A" w:rsidRDefault="00A72E11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  <w:u w:val="dotted"/>
        </w:rPr>
      </w:pPr>
      <w:r w:rsidRPr="005A7B7A">
        <w:rPr>
          <w:rFonts w:ascii="Times New Roman" w:hAnsi="Times New Roman" w:cs="Times New Roman"/>
          <w:sz w:val="28"/>
          <w:szCs w:val="28"/>
          <w:u w:val="dotted"/>
          <w:lang w:val="en-US"/>
        </w:rPr>
        <w:t>IV</w:t>
      </w:r>
      <w:r w:rsidRPr="005A7B7A">
        <w:rPr>
          <w:rFonts w:ascii="Times New Roman" w:hAnsi="Times New Roman" w:cs="Times New Roman"/>
          <w:sz w:val="28"/>
          <w:szCs w:val="28"/>
          <w:u w:val="dotted"/>
        </w:rPr>
        <w:t>. Анализ композиционных средств транскрипций Э. Грига</w:t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br/>
      </w:r>
      <w:r w:rsidRPr="005A7B7A">
        <w:rPr>
          <w:rFonts w:ascii="Times New Roman" w:hAnsi="Times New Roman" w:cs="Times New Roman"/>
          <w:sz w:val="28"/>
          <w:szCs w:val="28"/>
          <w:u w:val="dotted"/>
        </w:rPr>
        <w:t xml:space="preserve"> "Принцесса</w:t>
      </w:r>
      <w:r w:rsidR="0083089D" w:rsidRPr="005A7B7A">
        <w:rPr>
          <w:rFonts w:ascii="Times New Roman" w:hAnsi="Times New Roman" w:cs="Times New Roman"/>
          <w:sz w:val="28"/>
          <w:szCs w:val="28"/>
          <w:u w:val="dotted"/>
        </w:rPr>
        <w:t>"</w:t>
      </w:r>
      <w:r w:rsidR="0083089D" w:rsidRPr="005A7B7A">
        <w:rPr>
          <w:rFonts w:ascii="Times New Roman" w:hAnsi="Times New Roman" w:cs="Times New Roman"/>
          <w:sz w:val="28"/>
          <w:szCs w:val="28"/>
          <w:u w:val="dotted"/>
        </w:rPr>
        <w:t>,</w:t>
      </w:r>
      <w:r w:rsidRPr="005A7B7A">
        <w:rPr>
          <w:rFonts w:ascii="Times New Roman" w:hAnsi="Times New Roman" w:cs="Times New Roman"/>
          <w:sz w:val="28"/>
          <w:szCs w:val="28"/>
          <w:u w:val="dotted"/>
        </w:rPr>
        <w:t xml:space="preserve"> "Сердце поэта"</w:t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A7B7A">
        <w:rPr>
          <w:rFonts w:ascii="Times New Roman" w:hAnsi="Times New Roman" w:cs="Times New Roman"/>
          <w:sz w:val="28"/>
          <w:szCs w:val="28"/>
          <w:u w:val="dotted"/>
        </w:rPr>
        <w:t>12</w:t>
      </w:r>
    </w:p>
    <w:p w14:paraId="4F167869" w14:textId="77777777" w:rsidR="00A72E11" w:rsidRPr="005A7B7A" w:rsidRDefault="00A72E11" w:rsidP="00A72E11">
      <w:pPr>
        <w:spacing w:after="0" w:line="360" w:lineRule="auto"/>
        <w:rPr>
          <w:rFonts w:ascii="Times New Roman" w:hAnsi="Times New Roman" w:cs="Times New Roman"/>
          <w:sz w:val="28"/>
          <w:szCs w:val="28"/>
          <w:u w:val="dotted"/>
        </w:rPr>
      </w:pPr>
      <w:r w:rsidRPr="005A7B7A">
        <w:rPr>
          <w:rFonts w:ascii="Times New Roman" w:hAnsi="Times New Roman" w:cs="Times New Roman"/>
          <w:sz w:val="28"/>
          <w:szCs w:val="28"/>
          <w:u w:val="dotted"/>
          <w:lang w:val="en-US"/>
        </w:rPr>
        <w:t>V</w:t>
      </w:r>
      <w:r w:rsidRPr="005A7B7A">
        <w:rPr>
          <w:rFonts w:ascii="Times New Roman" w:hAnsi="Times New Roman" w:cs="Times New Roman"/>
          <w:sz w:val="28"/>
          <w:szCs w:val="28"/>
          <w:u w:val="dotted"/>
        </w:rPr>
        <w:t>. Заключение</w:t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700CA">
        <w:rPr>
          <w:rFonts w:ascii="Times New Roman" w:hAnsi="Times New Roman" w:cs="Times New Roman"/>
          <w:sz w:val="28"/>
          <w:szCs w:val="28"/>
          <w:u w:val="dotted"/>
        </w:rPr>
        <w:tab/>
      </w:r>
      <w:r w:rsidR="005A7B7A" w:rsidRPr="005A7B7A">
        <w:rPr>
          <w:rFonts w:ascii="Times New Roman" w:hAnsi="Times New Roman" w:cs="Times New Roman"/>
          <w:sz w:val="28"/>
          <w:szCs w:val="28"/>
          <w:u w:val="dotted"/>
        </w:rPr>
        <w:t>15</w:t>
      </w:r>
    </w:p>
    <w:p w14:paraId="4CC5CD46" w14:textId="1B490E0B" w:rsidR="00A2223A" w:rsidRPr="0083089D" w:rsidRDefault="00A72E11" w:rsidP="0083089D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</w:pPr>
      <w:r w:rsidRPr="005A7B7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>Список литературы</w:t>
      </w:r>
      <w:r w:rsidR="005A7B7A" w:rsidRPr="005700C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ab/>
      </w:r>
      <w:r w:rsidR="005A7B7A" w:rsidRPr="005700C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ab/>
      </w:r>
      <w:r w:rsidR="005A7B7A" w:rsidRPr="005700C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ab/>
      </w:r>
      <w:r w:rsidR="005A7B7A" w:rsidRPr="005700C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ab/>
      </w:r>
      <w:r w:rsidR="005A7B7A" w:rsidRPr="005700C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ab/>
      </w:r>
      <w:r w:rsidR="005A7B7A" w:rsidRPr="005700C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ab/>
      </w:r>
      <w:r w:rsidR="005A7B7A" w:rsidRPr="005700C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ab/>
      </w:r>
      <w:r w:rsidR="005A7B7A" w:rsidRPr="005700C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ab/>
      </w:r>
      <w:r w:rsidR="005A7B7A" w:rsidRPr="005700C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ab/>
      </w:r>
      <w:r w:rsidR="005A7B7A" w:rsidRPr="005A7B7A">
        <w:rPr>
          <w:rFonts w:ascii="Times New Roman" w:hAnsi="Times New Roman" w:cs="Times New Roman"/>
          <w:bCs/>
          <w:color w:val="000000"/>
          <w:sz w:val="28"/>
          <w:szCs w:val="28"/>
          <w:u w:val="dotted"/>
          <w:shd w:val="clear" w:color="auto" w:fill="FFFFFF"/>
        </w:rPr>
        <w:t>17</w:t>
      </w:r>
      <w:r w:rsidR="00A2223A" w:rsidRPr="00A2223A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B60D2AA" w14:textId="489FDBCA" w:rsidR="0064427E" w:rsidRPr="007E7C16" w:rsidRDefault="00D5200F" w:rsidP="00D520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5200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4E0E" w:rsidRPr="007E7C16">
        <w:rPr>
          <w:rFonts w:ascii="Times New Roman" w:hAnsi="Times New Roman" w:cs="Times New Roman"/>
          <w:b/>
          <w:sz w:val="28"/>
          <w:szCs w:val="28"/>
        </w:rPr>
        <w:t>Понятие "транскрипция",</w:t>
      </w:r>
      <w:r w:rsidR="00BF63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4E0E" w:rsidRPr="007E7C16">
        <w:rPr>
          <w:rFonts w:ascii="Times New Roman" w:hAnsi="Times New Roman" w:cs="Times New Roman"/>
          <w:b/>
          <w:sz w:val="28"/>
          <w:szCs w:val="28"/>
        </w:rPr>
        <w:t>ее виды, история жанра</w:t>
      </w:r>
      <w:r w:rsidR="004E4E0E" w:rsidRPr="007E7C16">
        <w:rPr>
          <w:rFonts w:ascii="Times New Roman" w:hAnsi="Times New Roman" w:cs="Times New Roman"/>
          <w:sz w:val="28"/>
          <w:szCs w:val="28"/>
        </w:rPr>
        <w:t>.</w:t>
      </w:r>
    </w:p>
    <w:p w14:paraId="2C7EB49A" w14:textId="77777777" w:rsidR="004E4E0E" w:rsidRPr="007E7C16" w:rsidRDefault="004E4E0E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E3408E" w14:textId="237BDDC2" w:rsidR="004E4E0E" w:rsidRPr="007E7C16" w:rsidRDefault="004E4E0E" w:rsidP="00D520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Транскрипция</w:t>
      </w:r>
      <w:r w:rsidR="00BF6353">
        <w:rPr>
          <w:rFonts w:ascii="Times New Roman" w:hAnsi="Times New Roman" w:cs="Times New Roman"/>
          <w:sz w:val="28"/>
          <w:szCs w:val="28"/>
        </w:rPr>
        <w:t xml:space="preserve"> </w:t>
      </w:r>
      <w:r w:rsidRPr="007E7C16">
        <w:rPr>
          <w:rFonts w:ascii="Times New Roman" w:hAnsi="Times New Roman" w:cs="Times New Roman"/>
          <w:sz w:val="28"/>
          <w:szCs w:val="28"/>
        </w:rPr>
        <w:t>(лат.</w:t>
      </w:r>
      <w:r w:rsidR="00BF63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C16">
        <w:rPr>
          <w:rFonts w:ascii="Times New Roman" w:hAnsi="Times New Roman" w:cs="Times New Roman"/>
          <w:sz w:val="28"/>
          <w:szCs w:val="28"/>
          <w:lang w:val="en-US"/>
        </w:rPr>
        <w:t>transcriptio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>,</w:t>
      </w:r>
      <w:r w:rsidR="00BF6353">
        <w:rPr>
          <w:rFonts w:ascii="Times New Roman" w:hAnsi="Times New Roman" w:cs="Times New Roman"/>
          <w:sz w:val="28"/>
          <w:szCs w:val="28"/>
        </w:rPr>
        <w:t xml:space="preserve"> </w:t>
      </w:r>
      <w:r w:rsidRPr="007E7C16">
        <w:rPr>
          <w:rFonts w:ascii="Times New Roman" w:hAnsi="Times New Roman" w:cs="Times New Roman"/>
          <w:sz w:val="28"/>
          <w:szCs w:val="28"/>
        </w:rPr>
        <w:t>букв.</w:t>
      </w:r>
      <w:r w:rsidR="00BF6353">
        <w:rPr>
          <w:rFonts w:ascii="Times New Roman" w:hAnsi="Times New Roman" w:cs="Times New Roman"/>
          <w:sz w:val="28"/>
          <w:szCs w:val="28"/>
        </w:rPr>
        <w:t xml:space="preserve"> </w:t>
      </w:r>
      <w:r w:rsidRPr="007E7C16">
        <w:rPr>
          <w:rFonts w:ascii="Times New Roman" w:hAnsi="Times New Roman" w:cs="Times New Roman"/>
          <w:sz w:val="28"/>
          <w:szCs w:val="28"/>
        </w:rPr>
        <w:t>- переписывание) - переложение, переработка музыкального произведения, имеющее самостоятельное художественное значение.</w:t>
      </w:r>
      <w:r w:rsidR="00365B6E" w:rsidRPr="007E7C16">
        <w:rPr>
          <w:rFonts w:ascii="Times New Roman" w:hAnsi="Times New Roman" w:cs="Times New Roman"/>
          <w:sz w:val="28"/>
          <w:szCs w:val="28"/>
        </w:rPr>
        <w:t xml:space="preserve"> Различают два вида транскрипций:</w:t>
      </w:r>
    </w:p>
    <w:p w14:paraId="10303B71" w14:textId="5F7E075F" w:rsidR="00365B6E" w:rsidRPr="007E7C16" w:rsidRDefault="00365B6E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1) приспособление произведения для другого инструмента</w:t>
      </w:r>
      <w:r w:rsidR="00BF6353">
        <w:rPr>
          <w:rFonts w:ascii="Times New Roman" w:hAnsi="Times New Roman" w:cs="Times New Roman"/>
          <w:sz w:val="28"/>
          <w:szCs w:val="28"/>
        </w:rPr>
        <w:t xml:space="preserve"> </w:t>
      </w:r>
      <w:r w:rsidRPr="007E7C16">
        <w:rPr>
          <w:rFonts w:ascii="Times New Roman" w:hAnsi="Times New Roman" w:cs="Times New Roman"/>
          <w:sz w:val="28"/>
          <w:szCs w:val="28"/>
        </w:rPr>
        <w:t xml:space="preserve">(например, фортепианная транскрипция вокального, скрипичного, оркестрового сочинения или вокальная, скрипичная, оркестровая транскрипция фортепианного сочинения) </w:t>
      </w:r>
    </w:p>
    <w:p w14:paraId="256505D7" w14:textId="00ED9E22" w:rsidR="00365B6E" w:rsidRPr="007E7C16" w:rsidRDefault="00365B6E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2) изменение (в целях большего удобства или большей виртуозности) изложение без перемены инструмента (голоса), для которого предназначено произведение в оригинале.</w:t>
      </w:r>
    </w:p>
    <w:p w14:paraId="2F9DCDE4" w14:textId="77777777" w:rsidR="00365B6E" w:rsidRPr="007E7C16" w:rsidRDefault="00365B6E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Транскрипция имеет длительную историю, восходя фактически к переложениям песен и танцев для разл</w:t>
      </w:r>
      <w:r w:rsidR="00534A5E" w:rsidRPr="007E7C16">
        <w:rPr>
          <w:rFonts w:ascii="Times New Roman" w:hAnsi="Times New Roman" w:cs="Times New Roman"/>
          <w:sz w:val="28"/>
          <w:szCs w:val="28"/>
        </w:rPr>
        <w:t>ичных инструментов в 16-17 вв. С</w:t>
      </w:r>
      <w:r w:rsidRPr="007E7C16">
        <w:rPr>
          <w:rFonts w:ascii="Times New Roman" w:hAnsi="Times New Roman" w:cs="Times New Roman"/>
          <w:sz w:val="28"/>
          <w:szCs w:val="28"/>
        </w:rPr>
        <w:t xml:space="preserve">амостоятельное художественное значение транскрипция приобретает со времен И.С. Баха, который делал обработки концертов и других произведений А. Вивальди, Г.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Телемана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>, В. Марчелло</w:t>
      </w:r>
      <w:r w:rsidR="00534A5E" w:rsidRPr="007E7C16">
        <w:rPr>
          <w:rFonts w:ascii="Times New Roman" w:hAnsi="Times New Roman" w:cs="Times New Roman"/>
          <w:sz w:val="28"/>
          <w:szCs w:val="28"/>
        </w:rPr>
        <w:t xml:space="preserve">, Я. А. </w:t>
      </w:r>
      <w:proofErr w:type="spellStart"/>
      <w:r w:rsidR="00534A5E" w:rsidRPr="007E7C16">
        <w:rPr>
          <w:rFonts w:ascii="Times New Roman" w:hAnsi="Times New Roman" w:cs="Times New Roman"/>
          <w:sz w:val="28"/>
          <w:szCs w:val="28"/>
        </w:rPr>
        <w:t>Рейнкена</w:t>
      </w:r>
      <w:proofErr w:type="spellEnd"/>
      <w:r w:rsidR="00534A5E" w:rsidRPr="007E7C16">
        <w:rPr>
          <w:rFonts w:ascii="Times New Roman" w:hAnsi="Times New Roman" w:cs="Times New Roman"/>
          <w:sz w:val="28"/>
          <w:szCs w:val="28"/>
        </w:rPr>
        <w:t>.</w:t>
      </w:r>
    </w:p>
    <w:p w14:paraId="53F073ED" w14:textId="77777777" w:rsidR="00365B6E" w:rsidRPr="007E7C16" w:rsidRDefault="00534A5E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В первой половине 19 века жанр фортепианной транскрипции получает большое распространение. 19 век - период в истории фортепианного искусства, именуемый "эпохой виртуозов":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Гуммеля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, Ф.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Калькбренера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Мошелеса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Бертини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 и других. Пианисты создавали виртуозные парафразы на популярные мелодии из опер. Ценилось не столько само произведение, сколько мастерство исполнителя - виртуоза.</w:t>
      </w:r>
    </w:p>
    <w:p w14:paraId="4A9C2B9B" w14:textId="36D830EE" w:rsidR="00534A5E" w:rsidRPr="007E7C16" w:rsidRDefault="00534A5E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Выдающуюся роль в раскрытии технических и колористических возможностей фортепиано сыграли многочисленные транскрипции Ф. Листа</w:t>
      </w:r>
      <w:r w:rsidR="00217148" w:rsidRPr="007E7C16">
        <w:rPr>
          <w:rFonts w:ascii="Times New Roman" w:hAnsi="Times New Roman" w:cs="Times New Roman"/>
          <w:sz w:val="28"/>
          <w:szCs w:val="28"/>
        </w:rPr>
        <w:t xml:space="preserve"> </w:t>
      </w:r>
      <w:r w:rsidRPr="007E7C16">
        <w:rPr>
          <w:rFonts w:ascii="Times New Roman" w:hAnsi="Times New Roman" w:cs="Times New Roman"/>
          <w:sz w:val="28"/>
          <w:szCs w:val="28"/>
        </w:rPr>
        <w:t xml:space="preserve">(около 500 переложений). </w:t>
      </w:r>
      <w:r w:rsidR="00217148" w:rsidRPr="007E7C16">
        <w:rPr>
          <w:rFonts w:ascii="Times New Roman" w:hAnsi="Times New Roman" w:cs="Times New Roman"/>
          <w:sz w:val="28"/>
          <w:szCs w:val="28"/>
        </w:rPr>
        <w:t xml:space="preserve"> Лист показал иной, чем его предшественники, подход к жанру транскрипции. С одной стороны, он порвал с манерой салонных пианистов первой половины 19 века заполнять транскрипции бессодержательными пассажами, не имеющими отношения к музыке  произведения и предназначенными продемонстрировать виртуозные достоинства исполнителя; с другой - он отошел и от чрезмерного буквального воспроизведения текста подлинника, считая возможным и необходимым компенсировать неизбежную при переложении утрату некоторых сторон художественного целого другими средствами, предоставляемыми новым инструментом.</w:t>
      </w:r>
    </w:p>
    <w:p w14:paraId="6441B159" w14:textId="2F717147" w:rsidR="00217148" w:rsidRPr="007E7C16" w:rsidRDefault="00217148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По стопам Ф. </w:t>
      </w:r>
      <w:r w:rsidR="00BF6353" w:rsidRPr="007E7C16">
        <w:rPr>
          <w:rFonts w:ascii="Times New Roman" w:hAnsi="Times New Roman" w:cs="Times New Roman"/>
          <w:sz w:val="28"/>
          <w:szCs w:val="28"/>
        </w:rPr>
        <w:t>Листа пошли</w:t>
      </w:r>
      <w:r w:rsidR="0095791A" w:rsidRPr="007E7C16">
        <w:rPr>
          <w:rFonts w:ascii="Times New Roman" w:hAnsi="Times New Roman" w:cs="Times New Roman"/>
          <w:sz w:val="28"/>
          <w:szCs w:val="28"/>
        </w:rPr>
        <w:t xml:space="preserve"> К. </w:t>
      </w:r>
      <w:proofErr w:type="spellStart"/>
      <w:r w:rsidR="0095791A" w:rsidRPr="007E7C16">
        <w:rPr>
          <w:rFonts w:ascii="Times New Roman" w:hAnsi="Times New Roman" w:cs="Times New Roman"/>
          <w:sz w:val="28"/>
          <w:szCs w:val="28"/>
        </w:rPr>
        <w:t>Таузиг</w:t>
      </w:r>
      <w:proofErr w:type="spellEnd"/>
      <w:r w:rsidR="0095791A" w:rsidRPr="007E7C16">
        <w:rPr>
          <w:rFonts w:ascii="Times New Roman" w:hAnsi="Times New Roman" w:cs="Times New Roman"/>
          <w:sz w:val="28"/>
          <w:szCs w:val="28"/>
        </w:rPr>
        <w:t xml:space="preserve">, Х. Г. фон </w:t>
      </w:r>
      <w:proofErr w:type="spellStart"/>
      <w:r w:rsidR="0095791A" w:rsidRPr="007E7C16">
        <w:rPr>
          <w:rFonts w:ascii="Times New Roman" w:hAnsi="Times New Roman" w:cs="Times New Roman"/>
          <w:sz w:val="28"/>
          <w:szCs w:val="28"/>
        </w:rPr>
        <w:t>Бюлов</w:t>
      </w:r>
      <w:proofErr w:type="spellEnd"/>
      <w:r w:rsidR="0095791A" w:rsidRPr="007E7C16">
        <w:rPr>
          <w:rFonts w:ascii="Times New Roman" w:hAnsi="Times New Roman" w:cs="Times New Roman"/>
          <w:sz w:val="28"/>
          <w:szCs w:val="28"/>
        </w:rPr>
        <w:t xml:space="preserve"> (транскрипции оперных произведений для фортепиано), К. </w:t>
      </w:r>
      <w:proofErr w:type="spellStart"/>
      <w:r w:rsidR="0095791A" w:rsidRPr="007E7C16">
        <w:rPr>
          <w:rFonts w:ascii="Times New Roman" w:hAnsi="Times New Roman" w:cs="Times New Roman"/>
          <w:sz w:val="28"/>
          <w:szCs w:val="28"/>
        </w:rPr>
        <w:t>Клиндворт</w:t>
      </w:r>
      <w:proofErr w:type="spellEnd"/>
      <w:r w:rsidR="0095791A" w:rsidRPr="007E7C16">
        <w:rPr>
          <w:rFonts w:ascii="Times New Roman" w:hAnsi="Times New Roman" w:cs="Times New Roman"/>
          <w:sz w:val="28"/>
          <w:szCs w:val="28"/>
        </w:rPr>
        <w:t xml:space="preserve"> (переложил " Кольцо </w:t>
      </w:r>
      <w:proofErr w:type="spellStart"/>
      <w:r w:rsidR="0095791A" w:rsidRPr="007E7C16">
        <w:rPr>
          <w:rFonts w:ascii="Times New Roman" w:hAnsi="Times New Roman" w:cs="Times New Roman"/>
          <w:sz w:val="28"/>
          <w:szCs w:val="28"/>
        </w:rPr>
        <w:t>нибелунга</w:t>
      </w:r>
      <w:proofErr w:type="spellEnd"/>
      <w:r w:rsidR="0095791A" w:rsidRPr="007E7C16">
        <w:rPr>
          <w:rFonts w:ascii="Times New Roman" w:hAnsi="Times New Roman" w:cs="Times New Roman"/>
          <w:sz w:val="28"/>
          <w:szCs w:val="28"/>
        </w:rPr>
        <w:t>" для пения с фортепиано), К. Сен-Санс и другие пианисты.</w:t>
      </w:r>
    </w:p>
    <w:p w14:paraId="473D8D95" w14:textId="01227FB0" w:rsidR="0095791A" w:rsidRPr="007E7C16" w:rsidRDefault="0095791A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В первой половине 20 века в жанре</w:t>
      </w:r>
      <w:r w:rsidR="00856FA8" w:rsidRPr="007E7C16">
        <w:rPr>
          <w:rFonts w:ascii="Times New Roman" w:hAnsi="Times New Roman" w:cs="Times New Roman"/>
          <w:sz w:val="28"/>
          <w:szCs w:val="28"/>
        </w:rPr>
        <w:t xml:space="preserve"> транскрипции особенно выделяются имена Ф. </w:t>
      </w:r>
      <w:proofErr w:type="spellStart"/>
      <w:r w:rsidR="00856FA8" w:rsidRPr="007E7C16">
        <w:rPr>
          <w:rFonts w:ascii="Times New Roman" w:hAnsi="Times New Roman" w:cs="Times New Roman"/>
          <w:sz w:val="28"/>
          <w:szCs w:val="28"/>
        </w:rPr>
        <w:t>Бузони</w:t>
      </w:r>
      <w:proofErr w:type="spellEnd"/>
      <w:r w:rsidR="00856FA8" w:rsidRPr="007E7C16">
        <w:rPr>
          <w:rFonts w:ascii="Times New Roman" w:hAnsi="Times New Roman" w:cs="Times New Roman"/>
          <w:sz w:val="28"/>
          <w:szCs w:val="28"/>
        </w:rPr>
        <w:t xml:space="preserve"> и Л. </w:t>
      </w:r>
      <w:proofErr w:type="spellStart"/>
      <w:r w:rsidR="00856FA8" w:rsidRPr="007E7C16">
        <w:rPr>
          <w:rFonts w:ascii="Times New Roman" w:hAnsi="Times New Roman" w:cs="Times New Roman"/>
          <w:sz w:val="28"/>
          <w:szCs w:val="28"/>
        </w:rPr>
        <w:t>Годовского</w:t>
      </w:r>
      <w:proofErr w:type="spellEnd"/>
      <w:r w:rsidR="00856FA8" w:rsidRPr="007E7C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56FA8" w:rsidRPr="007E7C16">
        <w:rPr>
          <w:rFonts w:ascii="Times New Roman" w:hAnsi="Times New Roman" w:cs="Times New Roman"/>
          <w:sz w:val="28"/>
          <w:szCs w:val="28"/>
        </w:rPr>
        <w:t>Бузони</w:t>
      </w:r>
      <w:proofErr w:type="spellEnd"/>
      <w:r w:rsidR="00856FA8" w:rsidRPr="007E7C16">
        <w:rPr>
          <w:rFonts w:ascii="Times New Roman" w:hAnsi="Times New Roman" w:cs="Times New Roman"/>
          <w:sz w:val="28"/>
          <w:szCs w:val="28"/>
        </w:rPr>
        <w:t xml:space="preserve"> прославился транскрипциями</w:t>
      </w:r>
      <w:r w:rsidR="00F30914" w:rsidRPr="007E7C16">
        <w:rPr>
          <w:rFonts w:ascii="Times New Roman" w:hAnsi="Times New Roman" w:cs="Times New Roman"/>
          <w:sz w:val="28"/>
          <w:szCs w:val="28"/>
        </w:rPr>
        <w:t xml:space="preserve"> </w:t>
      </w:r>
      <w:r w:rsidR="00F30914" w:rsidRPr="007E7C16"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произведений Баха ("Чакона" </w:t>
      </w:r>
      <w:proofErr w:type="gramStart"/>
      <w:r w:rsidR="00F30914" w:rsidRPr="007E7C16">
        <w:rPr>
          <w:rFonts w:ascii="Times New Roman" w:hAnsi="Times New Roman" w:cs="Times New Roman"/>
          <w:sz w:val="28"/>
          <w:szCs w:val="28"/>
        </w:rPr>
        <w:t>из партиты</w:t>
      </w:r>
      <w:proofErr w:type="gramEnd"/>
      <w:r w:rsidR="00F30914" w:rsidRPr="007E7C16">
        <w:rPr>
          <w:rFonts w:ascii="Times New Roman" w:hAnsi="Times New Roman" w:cs="Times New Roman"/>
          <w:sz w:val="28"/>
          <w:szCs w:val="28"/>
        </w:rPr>
        <w:t xml:space="preserve"> </w:t>
      </w:r>
      <w:r w:rsidR="00F30914" w:rsidRPr="007E7C1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30914" w:rsidRPr="007E7C16">
        <w:rPr>
          <w:rFonts w:ascii="Times New Roman" w:hAnsi="Times New Roman" w:cs="Times New Roman"/>
          <w:sz w:val="28"/>
          <w:szCs w:val="28"/>
        </w:rPr>
        <w:t>-</w:t>
      </w:r>
      <w:r w:rsidR="00F30914" w:rsidRPr="007E7C16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F30914" w:rsidRPr="007E7C16">
        <w:rPr>
          <w:rFonts w:ascii="Times New Roman" w:hAnsi="Times New Roman" w:cs="Times New Roman"/>
          <w:sz w:val="28"/>
          <w:szCs w:val="28"/>
        </w:rPr>
        <w:t xml:space="preserve"> для скрипки соло, органной токкаты </w:t>
      </w:r>
      <w:r w:rsidR="00F46348" w:rsidRPr="007E7C1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46348" w:rsidRPr="007E7C16">
        <w:rPr>
          <w:rFonts w:ascii="Times New Roman" w:hAnsi="Times New Roman" w:cs="Times New Roman"/>
          <w:sz w:val="28"/>
          <w:szCs w:val="28"/>
        </w:rPr>
        <w:t>-</w:t>
      </w:r>
      <w:r w:rsidR="00F46348" w:rsidRPr="007E7C16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F46348" w:rsidRPr="007E7C16">
        <w:rPr>
          <w:rFonts w:ascii="Times New Roman" w:hAnsi="Times New Roman" w:cs="Times New Roman"/>
          <w:sz w:val="28"/>
          <w:szCs w:val="28"/>
        </w:rPr>
        <w:t xml:space="preserve">), Моцарта и Листа ("Испанская рапсодия", этюды по каприсам Паганини). Л. </w:t>
      </w:r>
      <w:proofErr w:type="spellStart"/>
      <w:r w:rsidR="00F46348" w:rsidRPr="007E7C16">
        <w:rPr>
          <w:rFonts w:ascii="Times New Roman" w:hAnsi="Times New Roman" w:cs="Times New Roman"/>
          <w:sz w:val="28"/>
          <w:szCs w:val="28"/>
        </w:rPr>
        <w:t>Годовский</w:t>
      </w:r>
      <w:proofErr w:type="spellEnd"/>
      <w:r w:rsidR="00F46348" w:rsidRPr="007E7C16">
        <w:rPr>
          <w:rFonts w:ascii="Times New Roman" w:hAnsi="Times New Roman" w:cs="Times New Roman"/>
          <w:sz w:val="28"/>
          <w:szCs w:val="28"/>
        </w:rPr>
        <w:t xml:space="preserve"> - обработками клавесинных пьес 17-18 веков, этюдов Шопена и вальсов Штрауса.</w:t>
      </w:r>
    </w:p>
    <w:p w14:paraId="1F6D5656" w14:textId="5993943D" w:rsidR="00F46348" w:rsidRPr="007E7C16" w:rsidRDefault="00F46348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В России транскрипция получила развитие в начале у А.Л.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Гурилева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, А.И.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Дюбюка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>, А.С. Даргомыжского, затем у А.Г. Рубинштейна, М.А. Балакирева. В последний период своей жизни в жанре транскрипции работал С.В.</w:t>
      </w:r>
      <w:r w:rsidR="00BF6353">
        <w:rPr>
          <w:rFonts w:ascii="Times New Roman" w:hAnsi="Times New Roman" w:cs="Times New Roman"/>
          <w:sz w:val="28"/>
          <w:szCs w:val="28"/>
        </w:rPr>
        <w:t xml:space="preserve"> </w:t>
      </w:r>
      <w:r w:rsidRPr="007E7C16">
        <w:rPr>
          <w:rFonts w:ascii="Times New Roman" w:hAnsi="Times New Roman" w:cs="Times New Roman"/>
          <w:sz w:val="28"/>
          <w:szCs w:val="28"/>
        </w:rPr>
        <w:t>Рахманинов и создавал непревзойденные образцы вокальной, симфонической музыки.</w:t>
      </w:r>
    </w:p>
    <w:p w14:paraId="4095E67A" w14:textId="199E1B07" w:rsidR="00F0750D" w:rsidRPr="007E7C16" w:rsidRDefault="00F0750D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В советское время в жанр</w:t>
      </w:r>
      <w:r w:rsidR="005700CA">
        <w:rPr>
          <w:rFonts w:ascii="Times New Roman" w:hAnsi="Times New Roman" w:cs="Times New Roman"/>
          <w:sz w:val="28"/>
          <w:szCs w:val="28"/>
        </w:rPr>
        <w:t xml:space="preserve">е транскрипции выделяются имена </w:t>
      </w:r>
      <w:r w:rsidRPr="007E7C16">
        <w:rPr>
          <w:rFonts w:ascii="Times New Roman" w:hAnsi="Times New Roman" w:cs="Times New Roman"/>
          <w:sz w:val="28"/>
          <w:szCs w:val="28"/>
        </w:rPr>
        <w:t>А.Д. Кам</w:t>
      </w:r>
      <w:r w:rsidR="005700CA">
        <w:rPr>
          <w:rFonts w:ascii="Times New Roman" w:hAnsi="Times New Roman" w:cs="Times New Roman"/>
          <w:sz w:val="28"/>
          <w:szCs w:val="28"/>
        </w:rPr>
        <w:t>енского (</w:t>
      </w:r>
      <w:r w:rsidRPr="007E7C16">
        <w:rPr>
          <w:rFonts w:ascii="Times New Roman" w:hAnsi="Times New Roman" w:cs="Times New Roman"/>
          <w:sz w:val="28"/>
          <w:szCs w:val="28"/>
        </w:rPr>
        <w:t xml:space="preserve">романсов и фрагментов из опер русских классиков), С.Е.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Фейнберга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, Д.Б.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>,</w:t>
      </w:r>
      <w:r w:rsidR="00BF6353">
        <w:rPr>
          <w:rFonts w:ascii="Times New Roman" w:hAnsi="Times New Roman" w:cs="Times New Roman"/>
          <w:sz w:val="28"/>
          <w:szCs w:val="28"/>
        </w:rPr>
        <w:t xml:space="preserve"> </w:t>
      </w:r>
      <w:r w:rsidRPr="007E7C16">
        <w:rPr>
          <w:rFonts w:ascii="Times New Roman" w:hAnsi="Times New Roman" w:cs="Times New Roman"/>
          <w:sz w:val="28"/>
          <w:szCs w:val="28"/>
        </w:rPr>
        <w:t>Г.Р. Гинзбурга,</w:t>
      </w:r>
      <w:r w:rsidR="00BF6353">
        <w:rPr>
          <w:rFonts w:ascii="Times New Roman" w:hAnsi="Times New Roman" w:cs="Times New Roman"/>
          <w:sz w:val="28"/>
          <w:szCs w:val="28"/>
        </w:rPr>
        <w:t xml:space="preserve"> </w:t>
      </w:r>
      <w:r w:rsidRPr="007E7C16">
        <w:rPr>
          <w:rFonts w:ascii="Times New Roman" w:hAnsi="Times New Roman" w:cs="Times New Roman"/>
          <w:sz w:val="28"/>
          <w:szCs w:val="28"/>
        </w:rPr>
        <w:t>С. Прокофьева, Т.П. Николаевой.</w:t>
      </w:r>
    </w:p>
    <w:p w14:paraId="51B7A9DD" w14:textId="77777777" w:rsidR="00F0750D" w:rsidRPr="007E7C16" w:rsidRDefault="00D5200F" w:rsidP="00D520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5200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750D" w:rsidRPr="007E7C16">
        <w:rPr>
          <w:rFonts w:ascii="Times New Roman" w:hAnsi="Times New Roman" w:cs="Times New Roman"/>
          <w:b/>
          <w:sz w:val="28"/>
          <w:szCs w:val="28"/>
        </w:rPr>
        <w:t>Некоторые особенности органных, скрипичных, оркестровых, вокальных транскрипций</w:t>
      </w:r>
    </w:p>
    <w:p w14:paraId="0DFC716F" w14:textId="77777777" w:rsidR="00F46348" w:rsidRPr="007E7C16" w:rsidRDefault="00F0750D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Наиболее активно фортепиано осваивало вокальную, органную. скрипичную, оркестровую сферы.</w:t>
      </w:r>
    </w:p>
    <w:p w14:paraId="28986340" w14:textId="77777777" w:rsidR="00F0750D" w:rsidRPr="007E7C16" w:rsidRDefault="00F0750D" w:rsidP="00D520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7C16">
        <w:rPr>
          <w:rFonts w:ascii="Times New Roman" w:hAnsi="Times New Roman" w:cs="Times New Roman"/>
          <w:b/>
          <w:sz w:val="28"/>
          <w:szCs w:val="28"/>
          <w:u w:val="single"/>
        </w:rPr>
        <w:t>1. Органная сфера</w:t>
      </w:r>
    </w:p>
    <w:p w14:paraId="7924635E" w14:textId="215F28BF" w:rsidR="00F0750D" w:rsidRPr="007E7C16" w:rsidRDefault="00BF6353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Динамические возможности</w:t>
      </w:r>
      <w:r w:rsidR="00A67870" w:rsidRPr="007E7C16">
        <w:rPr>
          <w:rFonts w:ascii="Times New Roman" w:hAnsi="Times New Roman" w:cs="Times New Roman"/>
          <w:sz w:val="28"/>
          <w:szCs w:val="28"/>
        </w:rPr>
        <w:t xml:space="preserve"> органа и фортепиано несоизмеримы. </w:t>
      </w:r>
      <w:r w:rsidR="00D77329" w:rsidRPr="007E7C16">
        <w:rPr>
          <w:rFonts w:ascii="Times New Roman" w:hAnsi="Times New Roman" w:cs="Times New Roman"/>
          <w:sz w:val="28"/>
          <w:szCs w:val="28"/>
        </w:rPr>
        <w:t xml:space="preserve"> В процессе адаптации органного произведения для фортепиано происходит </w:t>
      </w:r>
      <w:r w:rsidRPr="007E7C16">
        <w:rPr>
          <w:rFonts w:ascii="Times New Roman" w:hAnsi="Times New Roman" w:cs="Times New Roman"/>
          <w:sz w:val="28"/>
          <w:szCs w:val="28"/>
        </w:rPr>
        <w:t>неизбежное редуцирование</w:t>
      </w:r>
      <w:r w:rsidR="00024B6F" w:rsidRPr="007E7C16">
        <w:rPr>
          <w:rFonts w:ascii="Times New Roman" w:hAnsi="Times New Roman" w:cs="Times New Roman"/>
          <w:sz w:val="28"/>
          <w:szCs w:val="28"/>
        </w:rPr>
        <w:t xml:space="preserve"> отдельных сторон материала. Р</w:t>
      </w:r>
      <w:r w:rsidR="00D77329" w:rsidRPr="007E7C16">
        <w:rPr>
          <w:rFonts w:ascii="Times New Roman" w:hAnsi="Times New Roman" w:cs="Times New Roman"/>
          <w:sz w:val="28"/>
          <w:szCs w:val="28"/>
        </w:rPr>
        <w:t xml:space="preserve">едукция проявляется в замене трехстрочного стана двухстрочным. </w:t>
      </w:r>
    </w:p>
    <w:p w14:paraId="0404F42E" w14:textId="77777777" w:rsidR="00024B6F" w:rsidRPr="007E7C16" w:rsidRDefault="00024B6F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Существуют два типа органных транскрипций для фортепиано:</w:t>
      </w:r>
    </w:p>
    <w:p w14:paraId="4D1832E5" w14:textId="77777777" w:rsidR="00024B6F" w:rsidRDefault="00024B6F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1) имитирующий органное звучание (Ф. Лист транскрипция Фантазии и фуги </w:t>
      </w:r>
      <w:r w:rsidRPr="007E7C16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E7C16">
        <w:rPr>
          <w:rFonts w:ascii="Times New Roman" w:hAnsi="Times New Roman" w:cs="Times New Roman"/>
          <w:sz w:val="28"/>
          <w:szCs w:val="28"/>
        </w:rPr>
        <w:t>-</w:t>
      </w:r>
      <w:r w:rsidRPr="007E7C16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7E7C16">
        <w:rPr>
          <w:rFonts w:ascii="Times New Roman" w:hAnsi="Times New Roman" w:cs="Times New Roman"/>
          <w:sz w:val="28"/>
          <w:szCs w:val="28"/>
        </w:rPr>
        <w:t xml:space="preserve"> И.С. Баха)</w:t>
      </w:r>
    </w:p>
    <w:p w14:paraId="34655F26" w14:textId="77777777" w:rsidR="00022650" w:rsidRPr="007E7C16" w:rsidRDefault="004A2445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BD15E" wp14:editId="7F2BDA83">
            <wp:extent cx="4593893" cy="3261841"/>
            <wp:effectExtent l="19050" t="0" r="0" b="0"/>
            <wp:docPr id="158" name="Рисунок 15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757" cy="32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00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2FFFF41F" w14:textId="5B181265" w:rsidR="00024B6F" w:rsidRDefault="00024B6F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lastRenderedPageBreak/>
        <w:t xml:space="preserve">2) максимально приближенный к знаковой структуре </w:t>
      </w:r>
      <w:r w:rsidR="00BF6353" w:rsidRPr="007E7C16">
        <w:rPr>
          <w:rFonts w:ascii="Times New Roman" w:hAnsi="Times New Roman" w:cs="Times New Roman"/>
          <w:sz w:val="28"/>
          <w:szCs w:val="28"/>
        </w:rPr>
        <w:t>оригинала (Бах</w:t>
      </w:r>
      <w:r w:rsidRPr="007E7C1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Бузони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 </w:t>
      </w:r>
      <w:r w:rsidR="00BF6353" w:rsidRPr="007E7C16">
        <w:rPr>
          <w:rFonts w:ascii="Times New Roman" w:hAnsi="Times New Roman" w:cs="Times New Roman"/>
          <w:sz w:val="28"/>
          <w:szCs w:val="28"/>
        </w:rPr>
        <w:t>Органная прелюдия</w:t>
      </w:r>
      <w:r w:rsidRPr="007E7C16">
        <w:rPr>
          <w:rFonts w:ascii="Times New Roman" w:hAnsi="Times New Roman" w:cs="Times New Roman"/>
          <w:sz w:val="28"/>
          <w:szCs w:val="28"/>
        </w:rPr>
        <w:t xml:space="preserve"> и фуга </w:t>
      </w:r>
      <w:r w:rsidRPr="007E7C16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7E7C16">
        <w:rPr>
          <w:rFonts w:ascii="Times New Roman" w:hAnsi="Times New Roman" w:cs="Times New Roman"/>
          <w:sz w:val="28"/>
          <w:szCs w:val="28"/>
        </w:rPr>
        <w:t xml:space="preserve">- </w:t>
      </w:r>
      <w:r w:rsidRPr="007E7C16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7E7C16">
        <w:rPr>
          <w:rFonts w:ascii="Times New Roman" w:hAnsi="Times New Roman" w:cs="Times New Roman"/>
          <w:sz w:val="28"/>
          <w:szCs w:val="28"/>
        </w:rPr>
        <w:t>)</w:t>
      </w:r>
    </w:p>
    <w:p w14:paraId="09450F66" w14:textId="77777777" w:rsidR="009B5624" w:rsidRPr="007E7C16" w:rsidRDefault="009B5624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ACBD9" wp14:editId="2C1B3234">
            <wp:extent cx="5538601" cy="4551288"/>
            <wp:effectExtent l="19050" t="0" r="4949" b="0"/>
            <wp:docPr id="160" name="Рисунок 159" descr="бузо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зон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272" cy="455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C7021" w14:textId="3F6ACC5B" w:rsidR="00024B6F" w:rsidRDefault="00024B6F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Сочетание Бах-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Бузони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 стало привычным</w:t>
      </w:r>
      <w:r w:rsidR="00990C37" w:rsidRPr="007E7C16">
        <w:rPr>
          <w:rFonts w:ascii="Times New Roman" w:hAnsi="Times New Roman" w:cs="Times New Roman"/>
          <w:sz w:val="28"/>
          <w:szCs w:val="28"/>
        </w:rPr>
        <w:t xml:space="preserve"> и нерасторжимым. еще в 30-е годы 20 века </w:t>
      </w:r>
      <w:proofErr w:type="spellStart"/>
      <w:r w:rsidR="00990C37" w:rsidRPr="007E7C16">
        <w:rPr>
          <w:rFonts w:ascii="Times New Roman" w:hAnsi="Times New Roman" w:cs="Times New Roman"/>
          <w:sz w:val="28"/>
          <w:szCs w:val="28"/>
        </w:rPr>
        <w:t>А.Альшванг</w:t>
      </w:r>
      <w:proofErr w:type="spellEnd"/>
      <w:r w:rsidR="00990C37" w:rsidRPr="007E7C16">
        <w:rPr>
          <w:rFonts w:ascii="Times New Roman" w:hAnsi="Times New Roman" w:cs="Times New Roman"/>
          <w:sz w:val="28"/>
          <w:szCs w:val="28"/>
        </w:rPr>
        <w:t xml:space="preserve"> писал: " Органные произведения Баха и транскрипции </w:t>
      </w:r>
      <w:proofErr w:type="spellStart"/>
      <w:r w:rsidR="00990C37" w:rsidRPr="007E7C16">
        <w:rPr>
          <w:rFonts w:ascii="Times New Roman" w:hAnsi="Times New Roman" w:cs="Times New Roman"/>
          <w:sz w:val="28"/>
          <w:szCs w:val="28"/>
        </w:rPr>
        <w:t>Бузони</w:t>
      </w:r>
      <w:proofErr w:type="spellEnd"/>
      <w:r w:rsidR="00990C37" w:rsidRPr="007E7C16">
        <w:rPr>
          <w:rFonts w:ascii="Times New Roman" w:hAnsi="Times New Roman" w:cs="Times New Roman"/>
          <w:sz w:val="28"/>
          <w:szCs w:val="28"/>
        </w:rPr>
        <w:t xml:space="preserve"> исполняются подавляющим большинством пианистов всего мира. Можно сказать, что в 20 веке эти переложения служат популяризации </w:t>
      </w:r>
      <w:proofErr w:type="spellStart"/>
      <w:r w:rsidR="00990C37" w:rsidRPr="007E7C16">
        <w:rPr>
          <w:rFonts w:ascii="Times New Roman" w:hAnsi="Times New Roman" w:cs="Times New Roman"/>
          <w:sz w:val="28"/>
          <w:szCs w:val="28"/>
        </w:rPr>
        <w:t>баховского</w:t>
      </w:r>
      <w:proofErr w:type="spellEnd"/>
      <w:r w:rsidR="00990C37" w:rsidRPr="007E7C16">
        <w:rPr>
          <w:rFonts w:ascii="Times New Roman" w:hAnsi="Times New Roman" w:cs="Times New Roman"/>
          <w:sz w:val="28"/>
          <w:szCs w:val="28"/>
        </w:rPr>
        <w:t xml:space="preserve"> творчества в большей степени, чем клавирные сочинения великого </w:t>
      </w:r>
      <w:r w:rsidR="00BF6353" w:rsidRPr="007E7C16">
        <w:rPr>
          <w:rFonts w:ascii="Times New Roman" w:hAnsi="Times New Roman" w:cs="Times New Roman"/>
          <w:sz w:val="28"/>
          <w:szCs w:val="28"/>
        </w:rPr>
        <w:t>композитора, часто</w:t>
      </w:r>
      <w:r w:rsidR="00620650">
        <w:rPr>
          <w:rFonts w:ascii="Times New Roman" w:hAnsi="Times New Roman" w:cs="Times New Roman"/>
          <w:sz w:val="28"/>
          <w:szCs w:val="28"/>
        </w:rPr>
        <w:t xml:space="preserve"> вытесняемые транскрипциями"[</w:t>
      </w:r>
      <w:r w:rsidR="00990C37" w:rsidRPr="007E7C16">
        <w:rPr>
          <w:rFonts w:ascii="Times New Roman" w:hAnsi="Times New Roman" w:cs="Times New Roman"/>
          <w:sz w:val="28"/>
          <w:szCs w:val="28"/>
        </w:rPr>
        <w:t>1, с. 28</w:t>
      </w:r>
      <w:r w:rsidR="00620650">
        <w:rPr>
          <w:rFonts w:ascii="Times New Roman" w:hAnsi="Times New Roman" w:cs="Times New Roman"/>
          <w:sz w:val="28"/>
          <w:szCs w:val="28"/>
        </w:rPr>
        <w:t>7]</w:t>
      </w:r>
      <w:r w:rsidR="00990C37" w:rsidRPr="007E7C16">
        <w:rPr>
          <w:rFonts w:ascii="Times New Roman" w:hAnsi="Times New Roman" w:cs="Times New Roman"/>
          <w:sz w:val="28"/>
          <w:szCs w:val="28"/>
        </w:rPr>
        <w:t>.</w:t>
      </w:r>
    </w:p>
    <w:p w14:paraId="1016850C" w14:textId="77777777" w:rsidR="00A2223A" w:rsidRPr="007E7C16" w:rsidRDefault="00A2223A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FAD5C8" w14:textId="77777777" w:rsidR="00990C37" w:rsidRDefault="00990C37" w:rsidP="00A22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7C16">
        <w:rPr>
          <w:rFonts w:ascii="Times New Roman" w:hAnsi="Times New Roman" w:cs="Times New Roman"/>
          <w:b/>
          <w:sz w:val="28"/>
          <w:szCs w:val="28"/>
          <w:u w:val="single"/>
        </w:rPr>
        <w:t>2. Скрипичная сфера</w:t>
      </w:r>
    </w:p>
    <w:p w14:paraId="13E82AE2" w14:textId="77777777" w:rsidR="00A2223A" w:rsidRPr="007E7C16" w:rsidRDefault="00A2223A" w:rsidP="00A22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CC1CFAE" w14:textId="5B7064E2" w:rsidR="00C45512" w:rsidRPr="007E7C16" w:rsidRDefault="00C45512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Рассмотрим некоторые этапы развития скрипичной транскрипции. Традиция обработок скрипичных произведений для клавишных инструментов идет от эпохи барокко. Клавирное искусство этого периода испытывало значительное воздействие скрипичной сферы. Приближая скрипичные идеалы к диапазону клавира, Бах в большинстве случаев прибегал </w:t>
      </w:r>
      <w:r w:rsidR="00BF6353">
        <w:rPr>
          <w:rFonts w:ascii="Times New Roman" w:hAnsi="Times New Roman" w:cs="Times New Roman"/>
          <w:sz w:val="28"/>
          <w:szCs w:val="28"/>
        </w:rPr>
        <w:t xml:space="preserve">к </w:t>
      </w:r>
      <w:r w:rsidRPr="007E7C16">
        <w:rPr>
          <w:rFonts w:ascii="Times New Roman" w:hAnsi="Times New Roman" w:cs="Times New Roman"/>
          <w:sz w:val="28"/>
          <w:szCs w:val="28"/>
        </w:rPr>
        <w:t>транспонированию. Отсутствие у клавира характерного для скрипки льющегося певучего тона компенсируется обостренной интонационной экспрессией.</w:t>
      </w:r>
    </w:p>
    <w:p w14:paraId="42492D2A" w14:textId="77777777" w:rsidR="00C45512" w:rsidRPr="007E7C16" w:rsidRDefault="00C45512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lastRenderedPageBreak/>
        <w:t>Следующим этапом развития</w:t>
      </w:r>
      <w:r w:rsidR="00115EEA" w:rsidRPr="007E7C16">
        <w:rPr>
          <w:rFonts w:ascii="Times New Roman" w:hAnsi="Times New Roman" w:cs="Times New Roman"/>
          <w:sz w:val="28"/>
          <w:szCs w:val="28"/>
        </w:rPr>
        <w:t xml:space="preserve"> </w:t>
      </w:r>
      <w:r w:rsidRPr="007E7C16">
        <w:rPr>
          <w:rFonts w:ascii="Times New Roman" w:hAnsi="Times New Roman" w:cs="Times New Roman"/>
          <w:sz w:val="28"/>
          <w:szCs w:val="28"/>
        </w:rPr>
        <w:t xml:space="preserve">транскрипций из скрипичной сферы принадлежит Бетховену, </w:t>
      </w:r>
      <w:r w:rsidR="00115EEA" w:rsidRPr="007E7C16">
        <w:rPr>
          <w:rFonts w:ascii="Times New Roman" w:hAnsi="Times New Roman" w:cs="Times New Roman"/>
          <w:sz w:val="28"/>
          <w:szCs w:val="28"/>
        </w:rPr>
        <w:t xml:space="preserve">который в 1807 году по совету М. </w:t>
      </w:r>
      <w:proofErr w:type="spellStart"/>
      <w:r w:rsidR="00115EEA" w:rsidRPr="007E7C16"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="00115EEA" w:rsidRPr="007E7C16">
        <w:rPr>
          <w:rFonts w:ascii="Times New Roman" w:hAnsi="Times New Roman" w:cs="Times New Roman"/>
          <w:sz w:val="28"/>
          <w:szCs w:val="28"/>
        </w:rPr>
        <w:t xml:space="preserve"> сделал фортепианный вариант своего скрипичного концерта ор.61. В транскрипциях Л. Бетховен прибегает к расширению диапазона пассажей в соответствии с возможностями фортепиано, добавлению аккомпанемента, октавному дублированию пассажей, введению сопровождающегося голоса, дублирующего партию оркестрового баса. Хотя в целом ряде случаев фортепианная версия сохраняет близость к скрипичному оригиналу. Это особенно сказывается в обозначении штрихов и технике быстрых регистровых переносов, имеющих смычковую природу. </w:t>
      </w:r>
    </w:p>
    <w:p w14:paraId="0C566DC4" w14:textId="15B84A30" w:rsidR="00963C4D" w:rsidRDefault="0056308E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К началу 19 века требования к виртуозному наполнению партии </w:t>
      </w:r>
      <w:r w:rsidR="00BF6353" w:rsidRPr="007E7C16">
        <w:rPr>
          <w:rFonts w:ascii="Times New Roman" w:hAnsi="Times New Roman" w:cs="Times New Roman"/>
          <w:sz w:val="28"/>
          <w:szCs w:val="28"/>
        </w:rPr>
        <w:t>солиста настолько</w:t>
      </w:r>
      <w:r w:rsidRPr="007E7C16">
        <w:rPr>
          <w:rFonts w:ascii="Times New Roman" w:hAnsi="Times New Roman" w:cs="Times New Roman"/>
          <w:sz w:val="28"/>
          <w:szCs w:val="28"/>
        </w:rPr>
        <w:t xml:space="preserve"> возросли, что создание </w:t>
      </w:r>
      <w:proofErr w:type="gramStart"/>
      <w:r w:rsidRPr="007E7C16">
        <w:rPr>
          <w:rFonts w:ascii="Times New Roman" w:hAnsi="Times New Roman" w:cs="Times New Roman"/>
          <w:sz w:val="28"/>
          <w:szCs w:val="28"/>
        </w:rPr>
        <w:t>полноценного ,</w:t>
      </w:r>
      <w:proofErr w:type="gramEnd"/>
      <w:r w:rsidRPr="007E7C16">
        <w:rPr>
          <w:rFonts w:ascii="Times New Roman" w:hAnsi="Times New Roman" w:cs="Times New Roman"/>
          <w:sz w:val="28"/>
          <w:szCs w:val="28"/>
        </w:rPr>
        <w:t xml:space="preserve"> с точки зрения новог</w:t>
      </w:r>
      <w:r w:rsidR="00235395" w:rsidRPr="007E7C16">
        <w:rPr>
          <w:rFonts w:ascii="Times New Roman" w:hAnsi="Times New Roman" w:cs="Times New Roman"/>
          <w:sz w:val="28"/>
          <w:szCs w:val="28"/>
        </w:rPr>
        <w:t>о</w:t>
      </w:r>
      <w:r w:rsidRPr="007E7C16">
        <w:rPr>
          <w:rFonts w:ascii="Times New Roman" w:hAnsi="Times New Roman" w:cs="Times New Roman"/>
          <w:sz w:val="28"/>
          <w:szCs w:val="28"/>
        </w:rPr>
        <w:t xml:space="preserve"> инструментального стиля, фортепианного концерта требовало более </w:t>
      </w:r>
      <w:r w:rsidR="00235395" w:rsidRPr="007E7C16">
        <w:rPr>
          <w:rFonts w:ascii="Times New Roman" w:hAnsi="Times New Roman" w:cs="Times New Roman"/>
          <w:sz w:val="28"/>
          <w:szCs w:val="28"/>
        </w:rPr>
        <w:t>насыщенной</w:t>
      </w:r>
      <w:r w:rsidRPr="007E7C16">
        <w:rPr>
          <w:rFonts w:ascii="Times New Roman" w:hAnsi="Times New Roman" w:cs="Times New Roman"/>
          <w:sz w:val="28"/>
          <w:szCs w:val="28"/>
        </w:rPr>
        <w:t xml:space="preserve"> фортепианной фактуры.</w:t>
      </w:r>
      <w:r w:rsidR="00235395" w:rsidRPr="007E7C16">
        <w:rPr>
          <w:rFonts w:ascii="Times New Roman" w:hAnsi="Times New Roman" w:cs="Times New Roman"/>
          <w:sz w:val="28"/>
          <w:szCs w:val="28"/>
        </w:rPr>
        <w:t xml:space="preserve"> По мнению исследователей, романтическая скрипичная виртуозность </w:t>
      </w:r>
      <w:r w:rsidR="00BF6353" w:rsidRPr="007E7C16">
        <w:rPr>
          <w:rFonts w:ascii="Times New Roman" w:hAnsi="Times New Roman" w:cs="Times New Roman"/>
          <w:sz w:val="28"/>
          <w:szCs w:val="28"/>
        </w:rPr>
        <w:t>(особенно</w:t>
      </w:r>
      <w:r w:rsidR="00235395" w:rsidRPr="007E7C16">
        <w:rPr>
          <w:rFonts w:ascii="Times New Roman" w:hAnsi="Times New Roman" w:cs="Times New Roman"/>
          <w:sz w:val="28"/>
          <w:szCs w:val="28"/>
        </w:rPr>
        <w:t xml:space="preserve"> искусство Н. Паганини) оказала мощное воздействие на всю инструментальную сферу. "24 каприса для скрипки </w:t>
      </w:r>
      <w:r w:rsidR="00235395" w:rsidRPr="007E7C16">
        <w:rPr>
          <w:rFonts w:ascii="Times New Roman" w:hAnsi="Times New Roman" w:cs="Times New Roman"/>
          <w:sz w:val="28"/>
          <w:szCs w:val="28"/>
          <w:lang w:val="en-US"/>
        </w:rPr>
        <w:t>solo</w:t>
      </w:r>
      <w:r w:rsidR="00235395" w:rsidRPr="007E7C16">
        <w:rPr>
          <w:rFonts w:ascii="Times New Roman" w:hAnsi="Times New Roman" w:cs="Times New Roman"/>
          <w:sz w:val="28"/>
          <w:szCs w:val="28"/>
        </w:rPr>
        <w:t xml:space="preserve">" благодаря своему богатству и разнообразию технических приемов открыли находящуюся на грани возможного область </w:t>
      </w:r>
      <w:r w:rsidR="00BF6353" w:rsidRPr="007E7C16">
        <w:rPr>
          <w:rFonts w:ascii="Times New Roman" w:hAnsi="Times New Roman" w:cs="Times New Roman"/>
          <w:sz w:val="28"/>
          <w:szCs w:val="28"/>
        </w:rPr>
        <w:t>трансцендентного инструментализма</w:t>
      </w:r>
      <w:r w:rsidR="00235395" w:rsidRPr="007E7C16">
        <w:rPr>
          <w:rFonts w:ascii="Times New Roman" w:hAnsi="Times New Roman" w:cs="Times New Roman"/>
          <w:sz w:val="28"/>
          <w:szCs w:val="28"/>
        </w:rPr>
        <w:t>.</w:t>
      </w:r>
      <w:r w:rsidR="00963C4D">
        <w:rPr>
          <w:rFonts w:ascii="Times New Roman" w:hAnsi="Times New Roman" w:cs="Times New Roman"/>
          <w:sz w:val="28"/>
          <w:szCs w:val="28"/>
        </w:rPr>
        <w:t xml:space="preserve"> Тема 24 каприса, пережившая целый ряд трансформаций в произведениях Листа, Брамса, Рахманинова, в европейской музыке оформится в качестве символа инструментальной виртуозности.</w:t>
      </w:r>
    </w:p>
    <w:p w14:paraId="6ABDB2F2" w14:textId="77777777" w:rsidR="00963C4D" w:rsidRDefault="00963C4D" w:rsidP="003F1E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1BDB9" wp14:editId="02B82AF7">
            <wp:extent cx="5940425" cy="1621790"/>
            <wp:effectExtent l="19050" t="0" r="3175" b="0"/>
            <wp:docPr id="8" name="Рисунок 7" descr="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8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D757" w14:textId="77777777" w:rsidR="0056308E" w:rsidRPr="007E7C16" w:rsidRDefault="00963C4D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34F" w:rsidRPr="007E7C16">
        <w:rPr>
          <w:rFonts w:ascii="Times New Roman" w:hAnsi="Times New Roman" w:cs="Times New Roman"/>
          <w:sz w:val="28"/>
          <w:szCs w:val="28"/>
        </w:rPr>
        <w:t>Транскрипции сочинений Паганини становятся неотъемлемой частью фортепианного репертуара.</w:t>
      </w:r>
    </w:p>
    <w:p w14:paraId="71FFEDE2" w14:textId="77777777" w:rsidR="00E661E2" w:rsidRDefault="0042134F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Струнный квартет является следующей ступенью по направлению к оркестровой сфере. Можно сказать, что струнный квартет - единый инструмент, обладающий однородным сбалансированным звучанием, полным диапазоном и богатейшими полифоническими возможностями. По этим параметрам он близок к фортепиано. Поэтому квартетные произведения, обработанные для фортепиано, обычно не подвергаются кардинальным фактурным переделкам, и транскрипции одного и тог</w:t>
      </w:r>
      <w:r w:rsidR="005C1369" w:rsidRPr="007E7C16">
        <w:rPr>
          <w:rFonts w:ascii="Times New Roman" w:hAnsi="Times New Roman" w:cs="Times New Roman"/>
          <w:sz w:val="28"/>
          <w:szCs w:val="28"/>
        </w:rPr>
        <w:t xml:space="preserve">о же произведения, принадлежащие разным авторам, как правило, не значительно отличаются </w:t>
      </w:r>
      <w:r w:rsidR="005C1369" w:rsidRPr="007E7C16">
        <w:rPr>
          <w:rFonts w:ascii="Times New Roman" w:hAnsi="Times New Roman" w:cs="Times New Roman"/>
          <w:sz w:val="28"/>
          <w:szCs w:val="28"/>
        </w:rPr>
        <w:lastRenderedPageBreak/>
        <w:t xml:space="preserve">друг от друга. Примером здесь могут служить обработки Каватины из бетховенского квартета ор.130, сделанные </w:t>
      </w:r>
      <w:proofErr w:type="spellStart"/>
      <w:r w:rsidR="00E661E2">
        <w:rPr>
          <w:rFonts w:ascii="Times New Roman" w:hAnsi="Times New Roman" w:cs="Times New Roman"/>
          <w:sz w:val="28"/>
          <w:szCs w:val="28"/>
        </w:rPr>
        <w:t>Таузигом</w:t>
      </w:r>
      <w:proofErr w:type="spellEnd"/>
    </w:p>
    <w:p w14:paraId="0255E9AC" w14:textId="77777777" w:rsidR="00E661E2" w:rsidRDefault="00E661E2" w:rsidP="00E661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50784" wp14:editId="4F0E3F3A">
            <wp:extent cx="5940425" cy="2953013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2149F" w14:textId="77777777" w:rsidR="0042134F" w:rsidRDefault="00E661E2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369" w:rsidRPr="007E7C16">
        <w:rPr>
          <w:rFonts w:ascii="Times New Roman" w:hAnsi="Times New Roman" w:cs="Times New Roman"/>
          <w:sz w:val="28"/>
          <w:szCs w:val="28"/>
        </w:rPr>
        <w:t>и М.А. Балакиревым.</w:t>
      </w:r>
    </w:p>
    <w:p w14:paraId="460DE6E3" w14:textId="77777777" w:rsidR="00E661E2" w:rsidRPr="007E7C16" w:rsidRDefault="00E661E2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C709B" wp14:editId="3C98D0A9">
            <wp:extent cx="5940425" cy="3302905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F7C1E" w14:textId="77777777" w:rsidR="00A2223A" w:rsidRDefault="00A2223A" w:rsidP="007E7C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502942B8" w14:textId="77777777" w:rsidR="005C1369" w:rsidRDefault="005C1369" w:rsidP="00A22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7C16">
        <w:rPr>
          <w:rFonts w:ascii="Times New Roman" w:hAnsi="Times New Roman" w:cs="Times New Roman"/>
          <w:b/>
          <w:sz w:val="28"/>
          <w:szCs w:val="28"/>
          <w:u w:val="single"/>
        </w:rPr>
        <w:t>3. Оркестровая сфера</w:t>
      </w:r>
    </w:p>
    <w:p w14:paraId="59F1730B" w14:textId="77777777" w:rsidR="00A2223A" w:rsidRPr="007E7C16" w:rsidRDefault="00A2223A" w:rsidP="00A222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D763E9" w14:textId="77777777" w:rsidR="005C1369" w:rsidRDefault="005C1369" w:rsidP="00A22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Следует отметить, что гораздо более плодотворным было взаимодействие фортепиано с оркестровой сферой.</w:t>
      </w:r>
    </w:p>
    <w:p w14:paraId="48209F3C" w14:textId="77777777" w:rsidR="00E661E2" w:rsidRPr="007E7C16" w:rsidRDefault="00E17F62" w:rsidP="00A22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композиторы (Лист, Брамс, Скрябин) шли к симфоническому творчеству, перерастая рамки своего инструмента. Поэтому их фортепианный и оркестровый стили имеют точки соприкосновения. Первым образцом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"фортепианной партитуры"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E661E2">
        <w:rPr>
          <w:rFonts w:ascii="Times New Roman" w:hAnsi="Times New Roman" w:cs="Times New Roman"/>
          <w:sz w:val="28"/>
          <w:szCs w:val="28"/>
        </w:rPr>
        <w:t>истовская</w:t>
      </w:r>
      <w:proofErr w:type="spellEnd"/>
      <w:r w:rsidR="00E661E2">
        <w:rPr>
          <w:rFonts w:ascii="Times New Roman" w:hAnsi="Times New Roman" w:cs="Times New Roman"/>
          <w:sz w:val="28"/>
          <w:szCs w:val="28"/>
        </w:rPr>
        <w:t xml:space="preserve"> транскрипция "Фантастической симфонии" Берлиоза</w:t>
      </w:r>
    </w:p>
    <w:p w14:paraId="2689A67A" w14:textId="77777777" w:rsidR="00324B16" w:rsidRDefault="00E661E2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9C207" wp14:editId="38E57031">
            <wp:extent cx="5940425" cy="4288668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45C75" w14:textId="38F760C6" w:rsidR="00E661E2" w:rsidRDefault="00E17F62" w:rsidP="00A222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Создавая обработки симфоний Бетховена, Лист ставил своей целью "перенести на фортепиано не только грандиозные контуры Бетховенского сочинения, но и все те тонкости и более мелкие черты, которые так значительны в создании законченности всего целого"[19 с. 207]</w:t>
      </w:r>
      <w:r w:rsidR="00F57309">
        <w:rPr>
          <w:rFonts w:ascii="Times New Roman" w:hAnsi="Times New Roman" w:cs="Times New Roman"/>
          <w:sz w:val="28"/>
          <w:szCs w:val="28"/>
        </w:rPr>
        <w:t xml:space="preserve">. В </w:t>
      </w:r>
      <w:r w:rsidR="00BF6353">
        <w:rPr>
          <w:rFonts w:ascii="Times New Roman" w:hAnsi="Times New Roman" w:cs="Times New Roman"/>
          <w:sz w:val="28"/>
          <w:szCs w:val="28"/>
        </w:rPr>
        <w:t>своих фортепианных</w:t>
      </w:r>
      <w:r w:rsidR="00F57309">
        <w:rPr>
          <w:rFonts w:ascii="Times New Roman" w:hAnsi="Times New Roman" w:cs="Times New Roman"/>
          <w:sz w:val="28"/>
          <w:szCs w:val="28"/>
        </w:rPr>
        <w:t xml:space="preserve"> партитурах Ф. Лист старался максимально приблизиться к оркестровому звучанию, адаптировать именно </w:t>
      </w:r>
      <w:proofErr w:type="gramStart"/>
      <w:r w:rsidR="00F57309">
        <w:rPr>
          <w:rFonts w:ascii="Times New Roman" w:hAnsi="Times New Roman" w:cs="Times New Roman"/>
          <w:sz w:val="28"/>
          <w:szCs w:val="28"/>
        </w:rPr>
        <w:t>его ,</w:t>
      </w:r>
      <w:proofErr w:type="gramEnd"/>
      <w:r w:rsidR="00F57309">
        <w:rPr>
          <w:rFonts w:ascii="Times New Roman" w:hAnsi="Times New Roman" w:cs="Times New Roman"/>
          <w:sz w:val="28"/>
          <w:szCs w:val="28"/>
        </w:rPr>
        <w:t xml:space="preserve"> а не только нотный текст, к возможностям рояля. Поэтому в транскрипциях бетховенских симфоний постоянно встречаются сокращенные обозначения оркестровки, а сам нотный текст записывается на двух, трех и четырех строчках по партитурному принципу, частично сохраняя разделение на оркестровые группы, свойственное оригиналу.</w:t>
      </w:r>
    </w:p>
    <w:p w14:paraId="4D1BA894" w14:textId="77777777" w:rsidR="00A2223A" w:rsidRDefault="00A22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1F18D2" w14:textId="77777777" w:rsidR="00E661E2" w:rsidRPr="007E7C16" w:rsidRDefault="00E661E2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Л. Бетховен симфония №3 (транскрипция Ф.Листа)</w:t>
      </w:r>
    </w:p>
    <w:p w14:paraId="79080F12" w14:textId="77777777" w:rsidR="00324B16" w:rsidRDefault="004A2445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DE5FC" wp14:editId="113CDAC1">
            <wp:extent cx="5940425" cy="4128770"/>
            <wp:effectExtent l="19050" t="0" r="3175" b="0"/>
            <wp:docPr id="159" name="Рисунок 15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1D20" w14:textId="77777777" w:rsidR="004C55F6" w:rsidRDefault="004C55F6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Оркестровые произведения весьма привлекают транскрипторов.  С. Прокофьев, С. Рахманинов, И. Стравинский делали переложения оркестровых сочинений; М. Плетнев переложил номера из балета "Щелкунчик" Чайковского.</w:t>
      </w:r>
    </w:p>
    <w:p w14:paraId="6E652A91" w14:textId="442A771C" w:rsidR="004C55F6" w:rsidRDefault="004C55F6" w:rsidP="00A222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Расцвету оркестровой трактовки фортепиано в эпоху романтизма способствовало развитие исполнительства и одновременное совершенствование инструмента. Причем важно подчеркнуть, что звуковым идеалом здесь является не </w:t>
      </w:r>
      <w:r w:rsidR="00BF6353">
        <w:rPr>
          <w:rFonts w:ascii="Times New Roman" w:hAnsi="Times New Roman" w:cs="Times New Roman"/>
          <w:sz w:val="28"/>
          <w:szCs w:val="28"/>
        </w:rPr>
        <w:t>камерный,</w:t>
      </w:r>
      <w:r>
        <w:rPr>
          <w:rFonts w:ascii="Times New Roman" w:hAnsi="Times New Roman" w:cs="Times New Roman"/>
          <w:sz w:val="28"/>
          <w:szCs w:val="28"/>
        </w:rPr>
        <w:t xml:space="preserve"> а большой симфонический оркестр</w:t>
      </w:r>
      <w:r w:rsidR="00BF26C2">
        <w:rPr>
          <w:rFonts w:ascii="Times New Roman" w:hAnsi="Times New Roman" w:cs="Times New Roman"/>
          <w:sz w:val="28"/>
          <w:szCs w:val="28"/>
        </w:rPr>
        <w:t>.</w:t>
      </w:r>
    </w:p>
    <w:p w14:paraId="3A1EE3A1" w14:textId="77777777" w:rsidR="003727CC" w:rsidRPr="007E7C16" w:rsidRDefault="003727CC" w:rsidP="00A222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выделить некоторые средства фортепианной инструментовки в исполнении оркестровых транскрипций: 1) регистры рояля и их соотношение, 2) колористические возможности педали, 3) распределение фактуры между партиями обеих рук, 4) динамика, 5) аппликатура, 6) штрихи и артикуляция. Все эти средства взаимосвязаны. Воображаемый оркестр, заключенный в фортепиано, имеет отчетливое разделение на группы (струнные, деревянные духовые, медные духовые, ударные), что проявляется в реальной многослойности фактуры. От уровня сложности изначальной партитуры, от ее динамического масштаба и многообразия использованных тембров будет зависеть транскрипция.</w:t>
      </w:r>
    </w:p>
    <w:p w14:paraId="4E0F6124" w14:textId="77777777" w:rsidR="00A2223A" w:rsidRDefault="00A2223A" w:rsidP="007E7C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0E911F" w14:textId="77777777" w:rsidR="00A2223A" w:rsidRPr="005700CA" w:rsidRDefault="00A2223A" w:rsidP="007E7C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CE23372" w14:textId="77777777" w:rsidR="00A72E11" w:rsidRPr="005700CA" w:rsidRDefault="00A72E11" w:rsidP="007E7C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CDC6671" w14:textId="77777777" w:rsidR="00324B16" w:rsidRDefault="00324B16" w:rsidP="00A222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7C1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 Вокальная сфера</w:t>
      </w:r>
    </w:p>
    <w:p w14:paraId="2E52E893" w14:textId="77777777" w:rsidR="00A2223A" w:rsidRPr="007E7C16" w:rsidRDefault="00A2223A" w:rsidP="00A222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DB11C0E" w14:textId="77777777" w:rsidR="00324B16" w:rsidRDefault="00324B16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С самых первых шагов развития инструментализма звучание человеческого голоса привлекает транскрипторов, оно становиться образцом инструментальной кантилены.</w:t>
      </w:r>
    </w:p>
    <w:p w14:paraId="4E8E17F5" w14:textId="77777777" w:rsidR="00963C4D" w:rsidRPr="007E7C16" w:rsidRDefault="00963C4D" w:rsidP="003F1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8C3">
        <w:rPr>
          <w:rFonts w:ascii="Times New Roman" w:hAnsi="Times New Roman" w:cs="Times New Roman"/>
          <w:sz w:val="28"/>
          <w:szCs w:val="28"/>
        </w:rPr>
        <w:t>говорил: "Обрабатывая 12 песен Ш</w:t>
      </w:r>
      <w:r>
        <w:rPr>
          <w:rFonts w:ascii="Times New Roman" w:hAnsi="Times New Roman" w:cs="Times New Roman"/>
          <w:sz w:val="28"/>
          <w:szCs w:val="28"/>
        </w:rPr>
        <w:t xml:space="preserve">уберта, я ставил перед собой цель не </w:t>
      </w:r>
      <w:r w:rsidR="00BB18C3">
        <w:rPr>
          <w:rFonts w:ascii="Times New Roman" w:hAnsi="Times New Roman" w:cs="Times New Roman"/>
          <w:sz w:val="28"/>
          <w:szCs w:val="28"/>
        </w:rPr>
        <w:t>просто переложить их с голоса для исполнения</w:t>
      </w:r>
      <w:r>
        <w:rPr>
          <w:rFonts w:ascii="Times New Roman" w:hAnsi="Times New Roman" w:cs="Times New Roman"/>
          <w:sz w:val="28"/>
          <w:szCs w:val="28"/>
        </w:rPr>
        <w:t xml:space="preserve"> на фортепиано; моей целью было создать фортепианные сочинения на вокальном материале, раскрыть его, истолковать текст песни так, как мог бы это сделать композитор, когда он обрабатывает тему, сочиняя </w:t>
      </w:r>
      <w:r w:rsidR="005700CA">
        <w:rPr>
          <w:rFonts w:ascii="Times New Roman" w:hAnsi="Times New Roman" w:cs="Times New Roman"/>
          <w:sz w:val="28"/>
          <w:szCs w:val="28"/>
        </w:rPr>
        <w:t>вариации</w:t>
      </w:r>
      <w:r>
        <w:rPr>
          <w:rFonts w:ascii="Times New Roman" w:hAnsi="Times New Roman" w:cs="Times New Roman"/>
          <w:sz w:val="28"/>
          <w:szCs w:val="28"/>
        </w:rPr>
        <w:t>" [9, с.2]</w:t>
      </w:r>
    </w:p>
    <w:p w14:paraId="3C39E7CC" w14:textId="77777777" w:rsidR="002B44A3" w:rsidRPr="007E7C16" w:rsidRDefault="00963C4D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0C84C" wp14:editId="4130EF90">
            <wp:extent cx="5940425" cy="3400061"/>
            <wp:effectExtent l="19050" t="0" r="317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E5621" w14:textId="77777777" w:rsidR="002B44A3" w:rsidRDefault="00BB18C3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осознавая разную природу голоса и инструмента,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Тальберг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авторском предисловии к трактату "Искусство пения применительно к фортепиано" говорит о том, что стремление к выразительности исполнения способно преодолеть это различие: "Чувство делает человека изобретательным, и его потребность выражать мысли умеет создавать такие средства, какие ускользают от механизма" [Цит. по:2, с. 116]</w:t>
      </w:r>
    </w:p>
    <w:p w14:paraId="4DBADB5F" w14:textId="22301922" w:rsidR="001D3E7C" w:rsidRDefault="00BB18C3" w:rsidP="00A222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Специфический тип фактуры, предполагающий "пение на фортепиано", был найден в эпоху романтизма.</w:t>
      </w:r>
      <w:r w:rsidR="001D3E7C">
        <w:rPr>
          <w:rFonts w:ascii="Times New Roman" w:hAnsi="Times New Roman" w:cs="Times New Roman"/>
          <w:sz w:val="28"/>
          <w:szCs w:val="28"/>
        </w:rPr>
        <w:t xml:space="preserve"> Это способствовало формированию новых, акустических способов фортепианного изложения для передачи чувственной красоты вокальной мелодии. Мелодия, как </w:t>
      </w:r>
      <w:r w:rsidR="00BF6353">
        <w:rPr>
          <w:rFonts w:ascii="Times New Roman" w:hAnsi="Times New Roman" w:cs="Times New Roman"/>
          <w:sz w:val="28"/>
          <w:szCs w:val="28"/>
        </w:rPr>
        <w:t>правило,</w:t>
      </w:r>
      <w:r w:rsidR="001D3E7C">
        <w:rPr>
          <w:rFonts w:ascii="Times New Roman" w:hAnsi="Times New Roman" w:cs="Times New Roman"/>
          <w:sz w:val="28"/>
          <w:szCs w:val="28"/>
        </w:rPr>
        <w:t xml:space="preserve"> излагалась в верхнем фактурном слое, и ее выразительное интонирование достигалось при помощи фразировки и агогики. Поэтому значительную роль играют транскрипции вокальных произведений, созданные в эпоху романтизма.</w:t>
      </w:r>
    </w:p>
    <w:p w14:paraId="147EABDF" w14:textId="77777777" w:rsidR="00BC50CD" w:rsidRDefault="00BC50CD" w:rsidP="00A222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 из открытий романтического пианизма - так называемая "игра в три руки", когда тема, с обеих сторон окутывается поддержанными педалью гармоническими фигурациями. </w:t>
      </w:r>
    </w:p>
    <w:p w14:paraId="5A94541D" w14:textId="77777777" w:rsidR="00BB18C3" w:rsidRPr="007E7C16" w:rsidRDefault="00BC50CD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С.Тальберг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Фантазия</w:t>
      </w:r>
      <w:r w:rsidR="001D3E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темы из оперы Россини "Моисей"</w:t>
      </w:r>
    </w:p>
    <w:p w14:paraId="076BCF08" w14:textId="77777777" w:rsidR="002B44A3" w:rsidRPr="007E7C16" w:rsidRDefault="00BC50CD" w:rsidP="007E7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34CFE" wp14:editId="358D7268">
            <wp:extent cx="5940425" cy="481414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F20800" w14:textId="77777777" w:rsidR="00A2223A" w:rsidRDefault="00A2223A" w:rsidP="00A222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29B447" w14:textId="77777777" w:rsidR="00D5200F" w:rsidRPr="005700CA" w:rsidRDefault="00A2223A" w:rsidP="00A222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23A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D5200F">
        <w:rPr>
          <w:rFonts w:ascii="Times New Roman" w:hAnsi="Times New Roman" w:cs="Times New Roman"/>
          <w:b/>
          <w:sz w:val="28"/>
          <w:szCs w:val="28"/>
        </w:rPr>
        <w:t>Фортепианный стиль Грига.</w:t>
      </w:r>
    </w:p>
    <w:p w14:paraId="2FF5DE30" w14:textId="77777777" w:rsidR="00A2223A" w:rsidRPr="005700CA" w:rsidRDefault="00A2223A" w:rsidP="00A222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599B7A" w14:textId="57BDA368" w:rsidR="00D5200F" w:rsidRDefault="002B44A3" w:rsidP="00D52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Григ был современником великих композиторов: </w:t>
      </w:r>
      <w:r w:rsidR="00BF6353" w:rsidRPr="007E7C16">
        <w:rPr>
          <w:rFonts w:ascii="Times New Roman" w:hAnsi="Times New Roman" w:cs="Times New Roman"/>
          <w:sz w:val="28"/>
          <w:szCs w:val="28"/>
        </w:rPr>
        <w:t>Листа,</w:t>
      </w:r>
      <w:r w:rsidRPr="007E7C16">
        <w:rPr>
          <w:rFonts w:ascii="Times New Roman" w:hAnsi="Times New Roman" w:cs="Times New Roman"/>
          <w:sz w:val="28"/>
          <w:szCs w:val="28"/>
        </w:rPr>
        <w:t xml:space="preserve"> Брамса, Чайковского, молодых Рахманинова, Скрябина,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Метнера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 и остро ощущал потребность в дальнейшем развитии и совершенствовании своего фортепианного стиля. По мнению Асафьева, фортепианный стиль Грига был, не слишком виртуозен, его произведения в основном просты по фактуре и невелики </w:t>
      </w:r>
      <w:r w:rsidR="001F7364" w:rsidRPr="007E7C16">
        <w:rPr>
          <w:rFonts w:ascii="Times New Roman" w:hAnsi="Times New Roman" w:cs="Times New Roman"/>
          <w:sz w:val="28"/>
          <w:szCs w:val="28"/>
        </w:rPr>
        <w:t xml:space="preserve">по объему. " Сравнивая </w:t>
      </w:r>
      <w:proofErr w:type="spellStart"/>
      <w:r w:rsidR="001F7364" w:rsidRPr="007E7C16">
        <w:rPr>
          <w:rFonts w:ascii="Times New Roman" w:hAnsi="Times New Roman" w:cs="Times New Roman"/>
          <w:sz w:val="28"/>
          <w:szCs w:val="28"/>
        </w:rPr>
        <w:t>григовские</w:t>
      </w:r>
      <w:proofErr w:type="spellEnd"/>
      <w:r w:rsidR="001F7364" w:rsidRPr="007E7C16">
        <w:rPr>
          <w:rFonts w:ascii="Times New Roman" w:hAnsi="Times New Roman" w:cs="Times New Roman"/>
          <w:sz w:val="28"/>
          <w:szCs w:val="28"/>
        </w:rPr>
        <w:t xml:space="preserve"> пьесы с творчеством его современников, мы не найдем в них ни широты концертного стиля поздних </w:t>
      </w:r>
      <w:proofErr w:type="spellStart"/>
      <w:r w:rsidR="001F7364" w:rsidRPr="007E7C16">
        <w:rPr>
          <w:rFonts w:ascii="Times New Roman" w:hAnsi="Times New Roman" w:cs="Times New Roman"/>
          <w:sz w:val="28"/>
          <w:szCs w:val="28"/>
        </w:rPr>
        <w:t>листовских</w:t>
      </w:r>
      <w:proofErr w:type="spellEnd"/>
      <w:r w:rsidR="001F7364" w:rsidRPr="007E7C16">
        <w:rPr>
          <w:rFonts w:ascii="Times New Roman" w:hAnsi="Times New Roman" w:cs="Times New Roman"/>
          <w:sz w:val="28"/>
          <w:szCs w:val="28"/>
        </w:rPr>
        <w:t xml:space="preserve"> пьес, ни утонченной, сложной полифонической фактуры Брамса, ни тембровой изысканности "</w:t>
      </w:r>
      <w:r w:rsidR="00620650">
        <w:rPr>
          <w:rFonts w:ascii="Times New Roman" w:hAnsi="Times New Roman" w:cs="Times New Roman"/>
          <w:sz w:val="28"/>
          <w:szCs w:val="28"/>
        </w:rPr>
        <w:t xml:space="preserve">многослойной" </w:t>
      </w:r>
      <w:r w:rsidR="00BF6353">
        <w:rPr>
          <w:rFonts w:ascii="Times New Roman" w:hAnsi="Times New Roman" w:cs="Times New Roman"/>
          <w:sz w:val="28"/>
          <w:szCs w:val="28"/>
        </w:rPr>
        <w:t>фактуры Дебюсси</w:t>
      </w:r>
      <w:r w:rsidR="00620650">
        <w:rPr>
          <w:rFonts w:ascii="Times New Roman" w:hAnsi="Times New Roman" w:cs="Times New Roman"/>
          <w:sz w:val="28"/>
          <w:szCs w:val="28"/>
        </w:rPr>
        <w:t>"[9. с.610]</w:t>
      </w:r>
      <w:r w:rsidR="001F7364" w:rsidRPr="007E7C16">
        <w:rPr>
          <w:rFonts w:ascii="Times New Roman" w:hAnsi="Times New Roman" w:cs="Times New Roman"/>
          <w:sz w:val="28"/>
          <w:szCs w:val="28"/>
        </w:rPr>
        <w:t xml:space="preserve">. Тем </w:t>
      </w:r>
      <w:r w:rsidR="001F7364" w:rsidRPr="007E7C16">
        <w:rPr>
          <w:rFonts w:ascii="Times New Roman" w:hAnsi="Times New Roman" w:cs="Times New Roman"/>
          <w:sz w:val="28"/>
          <w:szCs w:val="28"/>
        </w:rPr>
        <w:lastRenderedPageBreak/>
        <w:t>не менее, О. Левашова не согласна с утверждением Асафьева, что "Григ не создал нового фортепианного стиля": " В фортепианной музыке Грига есть особые, ему одному присущие черты, заставляющие нас безошибочно, с первых</w:t>
      </w:r>
      <w:r w:rsidR="006629B7" w:rsidRPr="007E7C16">
        <w:rPr>
          <w:rFonts w:ascii="Times New Roman" w:hAnsi="Times New Roman" w:cs="Times New Roman"/>
          <w:sz w:val="28"/>
          <w:szCs w:val="28"/>
        </w:rPr>
        <w:t xml:space="preserve"> же звуков угадывать его подчерк. Они заключаются, прежде всего в редком сочетании красочности и простоты... В то же время в самом складе и характере этой фактуры есть</w:t>
      </w:r>
      <w:r w:rsidR="00D8671E">
        <w:rPr>
          <w:rFonts w:ascii="Times New Roman" w:hAnsi="Times New Roman" w:cs="Times New Roman"/>
          <w:sz w:val="28"/>
          <w:szCs w:val="28"/>
        </w:rPr>
        <w:t xml:space="preserve"> то, что позволяет</w:t>
      </w:r>
      <w:r w:rsidR="006629B7" w:rsidRPr="007E7C16">
        <w:rPr>
          <w:rFonts w:ascii="Times New Roman" w:hAnsi="Times New Roman" w:cs="Times New Roman"/>
          <w:sz w:val="28"/>
          <w:szCs w:val="28"/>
        </w:rPr>
        <w:t xml:space="preserve"> угадывать в музыке тем</w:t>
      </w:r>
      <w:r w:rsidR="00D8671E">
        <w:rPr>
          <w:rFonts w:ascii="Times New Roman" w:hAnsi="Times New Roman" w:cs="Times New Roman"/>
          <w:sz w:val="28"/>
          <w:szCs w:val="28"/>
        </w:rPr>
        <w:t>бры различных инструментов - вплоть до целого симфонического оркестра</w:t>
      </w:r>
      <w:r w:rsidR="00F83764">
        <w:rPr>
          <w:rFonts w:ascii="Times New Roman" w:hAnsi="Times New Roman" w:cs="Times New Roman"/>
          <w:sz w:val="28"/>
          <w:szCs w:val="28"/>
        </w:rPr>
        <w:t>" [9. с.611]</w:t>
      </w:r>
      <w:r w:rsidR="006629B7" w:rsidRPr="007E7C16">
        <w:rPr>
          <w:rFonts w:ascii="Times New Roman" w:hAnsi="Times New Roman" w:cs="Times New Roman"/>
          <w:sz w:val="28"/>
          <w:szCs w:val="28"/>
        </w:rPr>
        <w:t>.</w:t>
      </w:r>
    </w:p>
    <w:p w14:paraId="36AE4819" w14:textId="335F2332" w:rsidR="00D5200F" w:rsidRPr="007E7C16" w:rsidRDefault="00D5200F" w:rsidP="00D52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фортепианного стиля у Грига нельзя отделить от основных свойств его музыки - национально- окрашенной мелодики, гармонии, ритма. Типичной чертой фортепианного стиля </w:t>
      </w:r>
      <w:r w:rsidR="00BF6353">
        <w:rPr>
          <w:rFonts w:ascii="Times New Roman" w:hAnsi="Times New Roman" w:cs="Times New Roman"/>
          <w:sz w:val="28"/>
          <w:szCs w:val="28"/>
        </w:rPr>
        <w:t>Грига,</w:t>
      </w:r>
      <w:r>
        <w:rPr>
          <w:rFonts w:ascii="Times New Roman" w:hAnsi="Times New Roman" w:cs="Times New Roman"/>
          <w:sz w:val="28"/>
          <w:szCs w:val="28"/>
        </w:rPr>
        <w:t xml:space="preserve"> является экономная фактура сопровождения, выдвигающая на первый план значение мелодии. Тонкая орнаментика – один из важнейших признаков норвежского народно-инструментального стиля. Искусное применение трелей, мордентов, форшлагов придает музыке Грига особо утонченное, трепетное звучание. Выразительную роль выполняют гармонии и связанные с ними приемы гармонической фигурации и аккордового изложения.</w:t>
      </w:r>
    </w:p>
    <w:p w14:paraId="5710CA70" w14:textId="77777777" w:rsidR="002B44A3" w:rsidRDefault="006629B7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А вот что говорил о фортепианном стиле Грига С. В. Рахманинов: " Я верю в то, что музыку можно назвать специфически фортепианной... Для фортепиано было написано много несвойственной его природе произведений. Григ, хотя и не принадлежит к числу великих мастеров пианизма, обладал даром прекрасно писать для фортепиано в чистом стиле. Его пьесы всегда приятно играть,</w:t>
      </w:r>
      <w:r w:rsidR="00F83764">
        <w:rPr>
          <w:rFonts w:ascii="Times New Roman" w:hAnsi="Times New Roman" w:cs="Times New Roman"/>
          <w:sz w:val="28"/>
          <w:szCs w:val="28"/>
        </w:rPr>
        <w:t xml:space="preserve"> и они часто изыскано красивы" [12. с.92]</w:t>
      </w:r>
      <w:r w:rsidRPr="007E7C16">
        <w:rPr>
          <w:rFonts w:ascii="Times New Roman" w:hAnsi="Times New Roman" w:cs="Times New Roman"/>
          <w:sz w:val="28"/>
          <w:szCs w:val="28"/>
        </w:rPr>
        <w:t xml:space="preserve">. Из этих цитат можно сделать вывод, </w:t>
      </w:r>
      <w:proofErr w:type="gramStart"/>
      <w:r w:rsidRPr="007E7C16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7E7C16">
        <w:rPr>
          <w:rFonts w:ascii="Times New Roman" w:hAnsi="Times New Roman" w:cs="Times New Roman"/>
          <w:sz w:val="28"/>
          <w:szCs w:val="28"/>
        </w:rPr>
        <w:t xml:space="preserve"> создавая </w:t>
      </w:r>
      <w:r w:rsidR="00A64221" w:rsidRPr="007E7C16">
        <w:rPr>
          <w:rFonts w:ascii="Times New Roman" w:hAnsi="Times New Roman" w:cs="Times New Roman"/>
          <w:sz w:val="28"/>
          <w:szCs w:val="28"/>
        </w:rPr>
        <w:t>еще свои ранние фортепианные опусы, Григ уже создал свой фортепианный стиль.</w:t>
      </w:r>
    </w:p>
    <w:p w14:paraId="3A32FEFC" w14:textId="77777777" w:rsidR="00A64221" w:rsidRPr="005700CA" w:rsidRDefault="00A64221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Таким образом, Григ сделал транскрипции собственных песен ор. 41 и ор. 52 для того, чтобы обогатить, расширить возможности</w:t>
      </w:r>
      <w:r w:rsidR="00BB6AAA">
        <w:rPr>
          <w:rFonts w:ascii="Times New Roman" w:hAnsi="Times New Roman" w:cs="Times New Roman"/>
          <w:sz w:val="28"/>
          <w:szCs w:val="28"/>
        </w:rPr>
        <w:t xml:space="preserve"> своего фортепианного стиля. О</w:t>
      </w:r>
      <w:r w:rsidRPr="007E7C16">
        <w:rPr>
          <w:rFonts w:ascii="Times New Roman" w:hAnsi="Times New Roman" w:cs="Times New Roman"/>
          <w:sz w:val="28"/>
          <w:szCs w:val="28"/>
        </w:rPr>
        <w:t xml:space="preserve">дной </w:t>
      </w:r>
      <w:r w:rsidR="00BB6AAA">
        <w:rPr>
          <w:rFonts w:ascii="Times New Roman" w:hAnsi="Times New Roman" w:cs="Times New Roman"/>
          <w:sz w:val="28"/>
          <w:szCs w:val="28"/>
        </w:rPr>
        <w:t xml:space="preserve">из </w:t>
      </w:r>
      <w:r w:rsidRPr="007E7C16">
        <w:rPr>
          <w:rFonts w:ascii="Times New Roman" w:hAnsi="Times New Roman" w:cs="Times New Roman"/>
          <w:sz w:val="28"/>
          <w:szCs w:val="28"/>
        </w:rPr>
        <w:t xml:space="preserve">причин, побудившей Э. Грига к созданию транскрипций собственных песен стала его концертная деятельность как пианиста. Практически все его ангажементы, предполагали исполнение в концертах собственных сочинений. " Лирические пьесы" как миниатюры с </w:t>
      </w:r>
      <w:r w:rsidRPr="007E7C16">
        <w:rPr>
          <w:rFonts w:ascii="Times New Roman" w:hAnsi="Times New Roman" w:cs="Times New Roman"/>
          <w:sz w:val="28"/>
          <w:szCs w:val="28"/>
        </w:rPr>
        <w:lastRenderedPageBreak/>
        <w:t xml:space="preserve">одной стороны, Соната, Баллада, Сюита "Из времен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Хольберга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>" - произведения крупной формы, с другой стороны. Возникла потребность в формах "промежуточных" - не столь крупных, но более ярких, "концертных", чем миниатюры.</w:t>
      </w:r>
    </w:p>
    <w:p w14:paraId="516CCA49" w14:textId="77777777" w:rsidR="00A2223A" w:rsidRPr="005700CA" w:rsidRDefault="00A2223A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9929F6" w14:textId="44BAFD83" w:rsidR="00D5200F" w:rsidRPr="005700CA" w:rsidRDefault="00A2223A" w:rsidP="00A222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2223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5200F" w:rsidRPr="007E7C16">
        <w:rPr>
          <w:rFonts w:ascii="Times New Roman" w:hAnsi="Times New Roman" w:cs="Times New Roman"/>
          <w:b/>
          <w:sz w:val="28"/>
          <w:szCs w:val="28"/>
        </w:rPr>
        <w:t>Анализ композиционных средств транскрипций Э. Грига "Принцесса</w:t>
      </w:r>
      <w:r w:rsidR="00BF6353" w:rsidRPr="007E7C16">
        <w:rPr>
          <w:rFonts w:ascii="Times New Roman" w:hAnsi="Times New Roman" w:cs="Times New Roman"/>
          <w:b/>
          <w:sz w:val="28"/>
          <w:szCs w:val="28"/>
        </w:rPr>
        <w:t>"</w:t>
      </w:r>
      <w:r w:rsidR="00BF635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5200F" w:rsidRPr="007E7C16">
        <w:rPr>
          <w:rFonts w:ascii="Times New Roman" w:hAnsi="Times New Roman" w:cs="Times New Roman"/>
          <w:b/>
          <w:sz w:val="28"/>
          <w:szCs w:val="28"/>
        </w:rPr>
        <w:t>"Сердце поэта"</w:t>
      </w:r>
    </w:p>
    <w:p w14:paraId="6FEB9B3B" w14:textId="77777777" w:rsidR="00A2223A" w:rsidRPr="005700CA" w:rsidRDefault="00A2223A" w:rsidP="00A222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AF109C" w14:textId="77777777" w:rsidR="00ED5457" w:rsidRPr="007E7C16" w:rsidRDefault="00ED5457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Транскрипция песни </w:t>
      </w:r>
      <w:r w:rsidRPr="007E7C16">
        <w:rPr>
          <w:rFonts w:ascii="Times New Roman" w:hAnsi="Times New Roman" w:cs="Times New Roman"/>
          <w:b/>
          <w:sz w:val="28"/>
          <w:szCs w:val="28"/>
        </w:rPr>
        <w:t>"Принцесса"</w:t>
      </w:r>
      <w:r w:rsidRPr="007E7C16">
        <w:rPr>
          <w:rFonts w:ascii="Times New Roman" w:hAnsi="Times New Roman" w:cs="Times New Roman"/>
          <w:sz w:val="28"/>
          <w:szCs w:val="28"/>
        </w:rPr>
        <w:t xml:space="preserve"> по сравнению с оригиналом представляет собой виртуозную музыкальную композицию. Нередко при транскрипции с оригинала автор меняет тональность. Григ транспонировал песню в </w:t>
      </w:r>
      <w:r w:rsidRPr="007E7C1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E7C16">
        <w:rPr>
          <w:rFonts w:ascii="Times New Roman" w:hAnsi="Times New Roman" w:cs="Times New Roman"/>
          <w:sz w:val="28"/>
          <w:szCs w:val="28"/>
        </w:rPr>
        <w:t>-</w:t>
      </w:r>
      <w:r w:rsidRPr="007E7C16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7E7C16">
        <w:rPr>
          <w:rFonts w:ascii="Times New Roman" w:hAnsi="Times New Roman" w:cs="Times New Roman"/>
          <w:sz w:val="28"/>
          <w:szCs w:val="28"/>
        </w:rPr>
        <w:t>, так как в этой тональности пьеса более удобна для исполнения на фортепиано.</w:t>
      </w:r>
    </w:p>
    <w:p w14:paraId="231CF2FC" w14:textId="77777777" w:rsidR="00ED5457" w:rsidRPr="007E7C16" w:rsidRDefault="00ED5457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Форма песни возрождает форму стихосложения старинных норвежских баллад - четверостишие с завершающим рефреном. В транскрипции форма оригинала сохранена.</w:t>
      </w:r>
    </w:p>
    <w:p w14:paraId="28A27DDF" w14:textId="77777777" w:rsidR="00ED5457" w:rsidRPr="007E7C16" w:rsidRDefault="00ED5457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Фактура оригинала очень прозрачна и охватывает преимущественно средний и низкий регистры. Развитие сюжета происходит в словесном тексте. В транскрипции же развитие происходит за счет насыщения и усложнения фактуры. Сквозное развитие содержания романса Григ передал через ее динамизацию.</w:t>
      </w:r>
      <w:r w:rsidR="00306681" w:rsidRPr="007E7C16">
        <w:rPr>
          <w:rFonts w:ascii="Times New Roman" w:hAnsi="Times New Roman" w:cs="Times New Roman"/>
          <w:sz w:val="28"/>
          <w:szCs w:val="28"/>
        </w:rPr>
        <w:t xml:space="preserve"> Фактура транскрипции охватывает все регистровое богатство рояля, позволяя ему звучать красками симфонического оркестра.</w:t>
      </w:r>
    </w:p>
    <w:p w14:paraId="7CC3A30F" w14:textId="18EF7946" w:rsidR="00306681" w:rsidRPr="007E7C16" w:rsidRDefault="00306681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В первом разделе-куплете фактура прозрачна: одинокий, в духе средневековья, напев звучит на фоне мерцающих аккордов, кое-где арпеджированных </w:t>
      </w:r>
      <w:r w:rsidR="00BF6353" w:rsidRPr="007E7C16">
        <w:rPr>
          <w:rFonts w:ascii="Times New Roman" w:hAnsi="Times New Roman" w:cs="Times New Roman"/>
          <w:sz w:val="28"/>
          <w:szCs w:val="28"/>
        </w:rPr>
        <w:t>(гусли</w:t>
      </w:r>
      <w:r w:rsidRPr="007E7C16">
        <w:rPr>
          <w:rFonts w:ascii="Times New Roman" w:hAnsi="Times New Roman" w:cs="Times New Roman"/>
          <w:sz w:val="28"/>
          <w:szCs w:val="28"/>
        </w:rPr>
        <w:t xml:space="preserve">). </w:t>
      </w:r>
      <w:r w:rsidR="00BF6353" w:rsidRPr="007E7C16">
        <w:rPr>
          <w:rFonts w:ascii="Times New Roman" w:hAnsi="Times New Roman" w:cs="Times New Roman"/>
          <w:sz w:val="28"/>
          <w:szCs w:val="28"/>
        </w:rPr>
        <w:t>(В</w:t>
      </w:r>
      <w:r w:rsidRPr="007E7C16">
        <w:rPr>
          <w:rFonts w:ascii="Times New Roman" w:hAnsi="Times New Roman" w:cs="Times New Roman"/>
          <w:sz w:val="28"/>
          <w:szCs w:val="28"/>
        </w:rPr>
        <w:t xml:space="preserve"> оригинале нет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арпеджиато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>). Все это создает таинственный, печальный колорит.</w:t>
      </w:r>
    </w:p>
    <w:p w14:paraId="7853687D" w14:textId="77777777" w:rsidR="00A4758F" w:rsidRDefault="00A4758F" w:rsidP="00A475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ADA39" wp14:editId="34427966">
            <wp:extent cx="5247656" cy="3042709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56" cy="304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6EEF" w14:textId="77777777" w:rsidR="00306681" w:rsidRPr="007E7C16" w:rsidRDefault="00306681" w:rsidP="00A47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Во втором разделе- куплете мелодия дана в октавном удвоении и обрамлена арпеджио аккордов.</w:t>
      </w:r>
    </w:p>
    <w:p w14:paraId="4D98937A" w14:textId="77777777" w:rsidR="00A4758F" w:rsidRDefault="00A4758F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81CD6" wp14:editId="04B73555">
            <wp:extent cx="4077937" cy="4366052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358" cy="43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8230" w14:textId="77777777" w:rsidR="00306681" w:rsidRPr="007E7C16" w:rsidRDefault="00306681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В третьем разделе-куплете мелодия изложена октавами в обеих руках одновременно. Аккомпанемент - плотная аккордовая фактура в широком диапазоне, напоминающая фактуру фортепианного концерта.</w:t>
      </w:r>
    </w:p>
    <w:p w14:paraId="51B56798" w14:textId="77777777" w:rsidR="00306681" w:rsidRPr="007E7C16" w:rsidRDefault="00022650" w:rsidP="000226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85AD76" wp14:editId="3A5C4875">
            <wp:extent cx="5940425" cy="367919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681" w:rsidRPr="007E7C16">
        <w:rPr>
          <w:rFonts w:ascii="Times New Roman" w:hAnsi="Times New Roman" w:cs="Times New Roman"/>
          <w:sz w:val="28"/>
          <w:szCs w:val="28"/>
        </w:rPr>
        <w:t xml:space="preserve">Весь раздел-куплет наполнен </w:t>
      </w:r>
      <w:proofErr w:type="spellStart"/>
      <w:r w:rsidR="00306681" w:rsidRPr="007E7C16">
        <w:rPr>
          <w:rFonts w:ascii="Times New Roman" w:hAnsi="Times New Roman" w:cs="Times New Roman"/>
          <w:sz w:val="28"/>
          <w:szCs w:val="28"/>
        </w:rPr>
        <w:t>триольным</w:t>
      </w:r>
      <w:proofErr w:type="spellEnd"/>
      <w:r w:rsidR="00306681" w:rsidRPr="007E7C16">
        <w:rPr>
          <w:rFonts w:ascii="Times New Roman" w:hAnsi="Times New Roman" w:cs="Times New Roman"/>
          <w:sz w:val="28"/>
          <w:szCs w:val="28"/>
        </w:rPr>
        <w:t xml:space="preserve"> ритмом, придающим музыке тревогу, напряженность, беспокойство. </w:t>
      </w:r>
      <w:r w:rsidR="00391B2F" w:rsidRPr="007E7C16">
        <w:rPr>
          <w:rFonts w:ascii="Times New Roman" w:hAnsi="Times New Roman" w:cs="Times New Roman"/>
          <w:sz w:val="28"/>
          <w:szCs w:val="28"/>
        </w:rPr>
        <w:t>В звучании объемной насыщенной фактуры слышится отчаяние принцессы.</w:t>
      </w:r>
    </w:p>
    <w:p w14:paraId="37540B4F" w14:textId="1B3F48E8" w:rsidR="00391B2F" w:rsidRPr="007E7C16" w:rsidRDefault="00391B2F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В оригинале есть интересная черта:</w:t>
      </w:r>
      <w:r w:rsidR="00F83764">
        <w:rPr>
          <w:rFonts w:ascii="Times New Roman" w:hAnsi="Times New Roman" w:cs="Times New Roman"/>
          <w:sz w:val="28"/>
          <w:szCs w:val="28"/>
        </w:rPr>
        <w:t xml:space="preserve"> </w:t>
      </w:r>
      <w:r w:rsidR="00BF6353" w:rsidRPr="007E7C16">
        <w:rPr>
          <w:rFonts w:ascii="Times New Roman" w:hAnsi="Times New Roman" w:cs="Times New Roman"/>
          <w:sz w:val="28"/>
          <w:szCs w:val="28"/>
        </w:rPr>
        <w:t>когда говорится</w:t>
      </w:r>
      <w:r w:rsidRPr="007E7C16">
        <w:rPr>
          <w:rFonts w:ascii="Times New Roman" w:hAnsi="Times New Roman" w:cs="Times New Roman"/>
          <w:sz w:val="28"/>
          <w:szCs w:val="28"/>
        </w:rPr>
        <w:t xml:space="preserve"> о пастушке, который своей игрой на свирели, навевает принцессе печальные воспоминания</w:t>
      </w:r>
      <w:r w:rsidR="007E7C16" w:rsidRPr="007E7C16">
        <w:rPr>
          <w:rFonts w:ascii="Times New Roman" w:hAnsi="Times New Roman" w:cs="Times New Roman"/>
          <w:sz w:val="28"/>
          <w:szCs w:val="28"/>
        </w:rPr>
        <w:t>, в фортепианной партии появляется</w:t>
      </w:r>
      <w:r w:rsidRPr="007E7C16">
        <w:rPr>
          <w:rFonts w:ascii="Times New Roman" w:hAnsi="Times New Roman" w:cs="Times New Roman"/>
          <w:sz w:val="28"/>
          <w:szCs w:val="28"/>
        </w:rPr>
        <w:t xml:space="preserve"> имитация свирельного наигрыша, который служит "ответом" на события в тексте. В транскрипции "фортепианный ответ" (свирельный наигрыш) в каждом разделе-куплете динамизирован.</w:t>
      </w:r>
    </w:p>
    <w:p w14:paraId="2E42AE6A" w14:textId="77777777" w:rsidR="00391B2F" w:rsidRPr="007E7C16" w:rsidRDefault="00391B2F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По сюжету оригинала в конце песни принцесса опять остается одна, наедине со своим горем. В транскрипции Григ передает это одиночество через уменьшение количества голосов. После бурной коды, изложенной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триольными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семиголосными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 аккордами на </w:t>
      </w:r>
      <w:proofErr w:type="spellStart"/>
      <w:r w:rsidRPr="007E7C16">
        <w:rPr>
          <w:rFonts w:ascii="Times New Roman" w:hAnsi="Times New Roman" w:cs="Times New Roman"/>
          <w:sz w:val="28"/>
          <w:szCs w:val="28"/>
          <w:lang w:val="en-US"/>
        </w:rPr>
        <w:t>fff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>,</w:t>
      </w:r>
    </w:p>
    <w:p w14:paraId="4F29F4BE" w14:textId="5F78DE27" w:rsidR="00391B2F" w:rsidRPr="007E7C16" w:rsidRDefault="00391B2F" w:rsidP="007E7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одинокая мелодия звучит на фоне тянущихся аккордов </w:t>
      </w:r>
      <w:r w:rsidR="00BF6353" w:rsidRPr="007E7C16">
        <w:rPr>
          <w:rFonts w:ascii="Times New Roman" w:hAnsi="Times New Roman" w:cs="Times New Roman"/>
          <w:sz w:val="28"/>
          <w:szCs w:val="28"/>
        </w:rPr>
        <w:t>(смотреть</w:t>
      </w:r>
      <w:r w:rsidRPr="007E7C16">
        <w:rPr>
          <w:rFonts w:ascii="Times New Roman" w:hAnsi="Times New Roman" w:cs="Times New Roman"/>
          <w:sz w:val="28"/>
          <w:szCs w:val="28"/>
        </w:rPr>
        <w:t xml:space="preserve"> приложение).</w:t>
      </w:r>
    </w:p>
    <w:p w14:paraId="179F0DDE" w14:textId="77777777" w:rsidR="00391B2F" w:rsidRPr="007E7C16" w:rsidRDefault="00391B2F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Кроме этого, в транскрипции есть небольшое, очень красочное заключение из 4-х тактов. Она заканчивается просветленно в </w:t>
      </w:r>
      <w:r w:rsidR="00EC5C46" w:rsidRPr="007E7C16">
        <w:rPr>
          <w:rFonts w:ascii="Times New Roman" w:hAnsi="Times New Roman" w:cs="Times New Roman"/>
          <w:sz w:val="28"/>
          <w:szCs w:val="28"/>
        </w:rPr>
        <w:t xml:space="preserve">Ре мажоре легкими, </w:t>
      </w:r>
      <w:proofErr w:type="spellStart"/>
      <w:r w:rsidR="00EC5C46" w:rsidRPr="007E7C16">
        <w:rPr>
          <w:rFonts w:ascii="Times New Roman" w:hAnsi="Times New Roman" w:cs="Times New Roman"/>
          <w:sz w:val="28"/>
          <w:szCs w:val="28"/>
        </w:rPr>
        <w:t>арфообразными</w:t>
      </w:r>
      <w:proofErr w:type="spellEnd"/>
      <w:r w:rsidR="00EC5C46" w:rsidRPr="007E7C16">
        <w:rPr>
          <w:rFonts w:ascii="Times New Roman" w:hAnsi="Times New Roman" w:cs="Times New Roman"/>
          <w:sz w:val="28"/>
          <w:szCs w:val="28"/>
        </w:rPr>
        <w:t xml:space="preserve"> арпеджио, а оригинал - одиноким унисоном.</w:t>
      </w:r>
    </w:p>
    <w:p w14:paraId="4BE3C641" w14:textId="77777777" w:rsidR="00EC5C46" w:rsidRPr="007E7C16" w:rsidRDefault="00EC5C46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lastRenderedPageBreak/>
        <w:t>Таким образом, окончание транскрипции переосмысливается по отношению к оригиналу.</w:t>
      </w:r>
    </w:p>
    <w:p w14:paraId="7C3985D3" w14:textId="77777777" w:rsidR="00EC5C46" w:rsidRPr="007E7C16" w:rsidRDefault="00EC5C46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В фортепианной транскрипции </w:t>
      </w:r>
      <w:r w:rsidRPr="007E7C16">
        <w:rPr>
          <w:rFonts w:ascii="Times New Roman" w:hAnsi="Times New Roman" w:cs="Times New Roman"/>
          <w:b/>
          <w:sz w:val="28"/>
          <w:szCs w:val="28"/>
        </w:rPr>
        <w:t>"Сердце поэта"</w:t>
      </w:r>
      <w:r w:rsidRPr="007E7C16">
        <w:rPr>
          <w:rFonts w:ascii="Times New Roman" w:hAnsi="Times New Roman" w:cs="Times New Roman"/>
          <w:sz w:val="28"/>
          <w:szCs w:val="28"/>
        </w:rPr>
        <w:t xml:space="preserve"> форма оригинала из 2-х куплетов сохранена, но расширены вступление, каденция и постлюдия.</w:t>
      </w:r>
    </w:p>
    <w:p w14:paraId="45CFE42A" w14:textId="77777777" w:rsidR="00EC5C46" w:rsidRPr="007E7C16" w:rsidRDefault="00EC5C46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Транскрипция интересна своим фактурным решением, в котором Григ проявил тонкое чутье фортепианного композитора и безукоризненный вкус.</w:t>
      </w:r>
    </w:p>
    <w:p w14:paraId="53710A7B" w14:textId="77777777" w:rsidR="001778A6" w:rsidRPr="007E7C16" w:rsidRDefault="00EC5C46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В оригинале голос вступает на фоне фигураций сопровождения, а в транскрипции - мелодия отделена от фигураций паузами. Помещая в транскрипции мелодию и аккомпанемент в средний регистр, Григ, однако, не допускает их тембрового смешивания. Басы аккомпанемента он о</w:t>
      </w:r>
      <w:r w:rsidR="001778A6" w:rsidRPr="007E7C16">
        <w:rPr>
          <w:rFonts w:ascii="Times New Roman" w:hAnsi="Times New Roman" w:cs="Times New Roman"/>
          <w:sz w:val="28"/>
          <w:szCs w:val="28"/>
        </w:rPr>
        <w:t>т</w:t>
      </w:r>
      <w:r w:rsidRPr="007E7C16">
        <w:rPr>
          <w:rFonts w:ascii="Times New Roman" w:hAnsi="Times New Roman" w:cs="Times New Roman"/>
          <w:sz w:val="28"/>
          <w:szCs w:val="28"/>
        </w:rPr>
        <w:t xml:space="preserve">ставляет на одну </w:t>
      </w:r>
      <w:r w:rsidR="001778A6" w:rsidRPr="007E7C16">
        <w:rPr>
          <w:rFonts w:ascii="Times New Roman" w:hAnsi="Times New Roman" w:cs="Times New Roman"/>
          <w:sz w:val="28"/>
          <w:szCs w:val="28"/>
        </w:rPr>
        <w:t>шестнадцатую</w:t>
      </w:r>
      <w:r w:rsidRPr="007E7C16">
        <w:rPr>
          <w:rFonts w:ascii="Times New Roman" w:hAnsi="Times New Roman" w:cs="Times New Roman"/>
          <w:sz w:val="28"/>
          <w:szCs w:val="28"/>
        </w:rPr>
        <w:t xml:space="preserve">, </w:t>
      </w:r>
      <w:r w:rsidR="001778A6" w:rsidRPr="007E7C16">
        <w:rPr>
          <w:rFonts w:ascii="Times New Roman" w:hAnsi="Times New Roman" w:cs="Times New Roman"/>
          <w:sz w:val="28"/>
          <w:szCs w:val="28"/>
        </w:rPr>
        <w:t>что создает эффект воздушности и полной тембральной независимости мелодии и аккомпанемента.</w:t>
      </w:r>
    </w:p>
    <w:p w14:paraId="32ABE7C0" w14:textId="0AB13AAB" w:rsidR="00EC5C46" w:rsidRPr="00A2223A" w:rsidRDefault="001778A6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По сюжету оригинала сердце поэта ассоциируется с бурной морской стихией. В 1-ом куплете в сюжете говорится о бушующей природе, а во 2-м - о пламенном сердце поэта. Передавая содержание оригинала, автор во 2-м куплете </w:t>
      </w:r>
      <w:proofErr w:type="spellStart"/>
      <w:r w:rsidRPr="007E7C16">
        <w:rPr>
          <w:rFonts w:ascii="Times New Roman" w:hAnsi="Times New Roman" w:cs="Times New Roman"/>
          <w:sz w:val="28"/>
          <w:szCs w:val="28"/>
        </w:rPr>
        <w:t>динамизирует</w:t>
      </w:r>
      <w:proofErr w:type="spellEnd"/>
      <w:r w:rsidRPr="007E7C16">
        <w:rPr>
          <w:rFonts w:ascii="Times New Roman" w:hAnsi="Times New Roman" w:cs="Times New Roman"/>
          <w:sz w:val="28"/>
          <w:szCs w:val="28"/>
        </w:rPr>
        <w:t xml:space="preserve"> фактуру, излагая мелодию в октавном удвоении. В конце второго куплета Григ повторяет </w:t>
      </w:r>
      <w:r w:rsidR="00BF6353" w:rsidRPr="007E7C16">
        <w:rPr>
          <w:rFonts w:ascii="Times New Roman" w:hAnsi="Times New Roman" w:cs="Times New Roman"/>
          <w:sz w:val="28"/>
          <w:szCs w:val="28"/>
        </w:rPr>
        <w:t>последние два</w:t>
      </w:r>
      <w:r w:rsidRPr="007E7C16">
        <w:rPr>
          <w:rFonts w:ascii="Times New Roman" w:hAnsi="Times New Roman" w:cs="Times New Roman"/>
          <w:sz w:val="28"/>
          <w:szCs w:val="28"/>
        </w:rPr>
        <w:t xml:space="preserve"> такта после паузы и на регистр ниже, передавая таким образом средствами фортепиано обреченное состояние, выраженное в словесном тексте оригинала. Фортепианная постлюдия - кульминация этого состояния.</w:t>
      </w:r>
      <w:r w:rsidR="00A2223A" w:rsidRPr="00A2223A">
        <w:rPr>
          <w:rFonts w:ascii="Times New Roman" w:hAnsi="Times New Roman" w:cs="Times New Roman"/>
          <w:sz w:val="28"/>
          <w:szCs w:val="28"/>
        </w:rPr>
        <w:t xml:space="preserve"> </w:t>
      </w:r>
      <w:r w:rsidR="00A2223A">
        <w:rPr>
          <w:rFonts w:ascii="Times New Roman" w:hAnsi="Times New Roman" w:cs="Times New Roman"/>
          <w:sz w:val="28"/>
          <w:szCs w:val="28"/>
        </w:rPr>
        <w:t>(см. Приложение)</w:t>
      </w:r>
    </w:p>
    <w:p w14:paraId="07E68D24" w14:textId="77777777" w:rsidR="00D37A87" w:rsidRPr="007E7C16" w:rsidRDefault="00D37A87" w:rsidP="007E7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15022" w14:textId="77777777" w:rsidR="00D37A87" w:rsidRDefault="00A2223A" w:rsidP="003F1E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2223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37A87" w:rsidRPr="00D37A8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3D2BE8B7" w14:textId="77777777" w:rsidR="00A2223A" w:rsidRPr="00D37A87" w:rsidRDefault="00A2223A" w:rsidP="003F1E3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B8F71" w14:textId="77777777" w:rsidR="003664C1" w:rsidRPr="007E7C16" w:rsidRDefault="003664C1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>"Транскрипции собственных песен" Э. Грига являются прекрасными высокохудожественными образцами в жанре фортепианной транскрипции и могут быть включены в репертуар пианистов. Эти транскрипции содержат прекрасный методический материал</w:t>
      </w:r>
      <w:r w:rsidR="005154A8" w:rsidRPr="007E7C16">
        <w:rPr>
          <w:rFonts w:ascii="Times New Roman" w:hAnsi="Times New Roman" w:cs="Times New Roman"/>
          <w:sz w:val="28"/>
          <w:szCs w:val="28"/>
        </w:rPr>
        <w:t xml:space="preserve">, освоение которого поможет учащемуся овладеть особенностями романтической фактуры: </w:t>
      </w:r>
      <w:proofErr w:type="spellStart"/>
      <w:r w:rsidR="005154A8" w:rsidRPr="007E7C16">
        <w:rPr>
          <w:rFonts w:ascii="Times New Roman" w:hAnsi="Times New Roman" w:cs="Times New Roman"/>
          <w:sz w:val="28"/>
          <w:szCs w:val="28"/>
        </w:rPr>
        <w:t>многопластовостью</w:t>
      </w:r>
      <w:proofErr w:type="spellEnd"/>
      <w:r w:rsidR="005154A8" w:rsidRPr="007E7C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54A8" w:rsidRPr="007E7C16">
        <w:rPr>
          <w:rFonts w:ascii="Times New Roman" w:hAnsi="Times New Roman" w:cs="Times New Roman"/>
          <w:sz w:val="28"/>
          <w:szCs w:val="28"/>
        </w:rPr>
        <w:t>арпеджиато</w:t>
      </w:r>
      <w:proofErr w:type="spellEnd"/>
      <w:r w:rsidR="005154A8" w:rsidRPr="007E7C16">
        <w:rPr>
          <w:rFonts w:ascii="Times New Roman" w:hAnsi="Times New Roman" w:cs="Times New Roman"/>
          <w:sz w:val="28"/>
          <w:szCs w:val="28"/>
        </w:rPr>
        <w:t xml:space="preserve">, аккордами, </w:t>
      </w:r>
      <w:proofErr w:type="spellStart"/>
      <w:r w:rsidR="005154A8" w:rsidRPr="007E7C16">
        <w:rPr>
          <w:rFonts w:ascii="Times New Roman" w:hAnsi="Times New Roman" w:cs="Times New Roman"/>
          <w:sz w:val="28"/>
          <w:szCs w:val="28"/>
        </w:rPr>
        <w:t>мартеллято</w:t>
      </w:r>
      <w:proofErr w:type="spellEnd"/>
      <w:r w:rsidR="005154A8" w:rsidRPr="007E7C16">
        <w:rPr>
          <w:rFonts w:ascii="Times New Roman" w:hAnsi="Times New Roman" w:cs="Times New Roman"/>
          <w:sz w:val="28"/>
          <w:szCs w:val="28"/>
        </w:rPr>
        <w:t>, ломанными октавами, и другими видами крупной техники.</w:t>
      </w:r>
    </w:p>
    <w:p w14:paraId="7D0ACF85" w14:textId="77777777" w:rsidR="00DE1731" w:rsidRDefault="00DE1731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lastRenderedPageBreak/>
        <w:t>Перед тем, как приступить к разучиванию любой транскрипции полезно и даже необходимо ознакомиться с оригиналом. Более того, Г.М. Коган в своей "Школе фортепианной транскрипции" рекомендует вначале попытаться самостоятельно переложить оригинал для фортепиано.</w:t>
      </w:r>
      <w:r w:rsidR="003664C1" w:rsidRPr="007E7C16">
        <w:rPr>
          <w:rFonts w:ascii="Times New Roman" w:hAnsi="Times New Roman" w:cs="Times New Roman"/>
          <w:sz w:val="28"/>
          <w:szCs w:val="28"/>
        </w:rPr>
        <w:t xml:space="preserve"> Это непосредственно вводит пианиста в круг тех задач, которые ему придется решать, работая над транскрипциями, выполненные другим автором. Работа в таком своеобразном соавторстве будет проходить гораздо более продуманно.</w:t>
      </w:r>
    </w:p>
    <w:p w14:paraId="22C8099E" w14:textId="31B5B91C" w:rsidR="00452736" w:rsidRDefault="00452736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7C16">
        <w:rPr>
          <w:rFonts w:ascii="Times New Roman" w:hAnsi="Times New Roman" w:cs="Times New Roman"/>
          <w:sz w:val="28"/>
          <w:szCs w:val="28"/>
        </w:rPr>
        <w:t xml:space="preserve">Включение в репертуар транскрипций вокальных </w:t>
      </w:r>
      <w:r w:rsidR="00BF6353" w:rsidRPr="007E7C16">
        <w:rPr>
          <w:rFonts w:ascii="Times New Roman" w:hAnsi="Times New Roman" w:cs="Times New Roman"/>
          <w:sz w:val="28"/>
          <w:szCs w:val="28"/>
        </w:rPr>
        <w:t>сочинений представляется</w:t>
      </w:r>
      <w:r w:rsidRPr="007E7C16">
        <w:rPr>
          <w:rFonts w:ascii="Times New Roman" w:hAnsi="Times New Roman" w:cs="Times New Roman"/>
          <w:sz w:val="28"/>
          <w:szCs w:val="28"/>
        </w:rPr>
        <w:t xml:space="preserve"> нам полезным, целесообразным и пло</w:t>
      </w:r>
      <w:r>
        <w:rPr>
          <w:rFonts w:ascii="Times New Roman" w:hAnsi="Times New Roman" w:cs="Times New Roman"/>
          <w:sz w:val="28"/>
          <w:szCs w:val="28"/>
        </w:rPr>
        <w:t>дотворным. С</w:t>
      </w:r>
      <w:r w:rsidRPr="007E7C16">
        <w:rPr>
          <w:rFonts w:ascii="Times New Roman" w:hAnsi="Times New Roman" w:cs="Times New Roman"/>
          <w:sz w:val="28"/>
          <w:szCs w:val="28"/>
        </w:rPr>
        <w:t>ловесный текст помогает лучше постигать образн</w:t>
      </w:r>
      <w:r>
        <w:rPr>
          <w:rFonts w:ascii="Times New Roman" w:hAnsi="Times New Roman" w:cs="Times New Roman"/>
          <w:sz w:val="28"/>
          <w:szCs w:val="28"/>
        </w:rPr>
        <w:t>ое содержание музыки.  П</w:t>
      </w:r>
      <w:r w:rsidRPr="007E7C16">
        <w:rPr>
          <w:rFonts w:ascii="Times New Roman" w:hAnsi="Times New Roman" w:cs="Times New Roman"/>
          <w:sz w:val="28"/>
          <w:szCs w:val="28"/>
        </w:rPr>
        <w:t>ианист получает наглядное представление о происхождении каж</w:t>
      </w:r>
      <w:r>
        <w:rPr>
          <w:rFonts w:ascii="Times New Roman" w:hAnsi="Times New Roman" w:cs="Times New Roman"/>
          <w:sz w:val="28"/>
          <w:szCs w:val="28"/>
        </w:rPr>
        <w:t>дого элемента фактуры, решается</w:t>
      </w:r>
      <w:r w:rsidRPr="007E7C16">
        <w:rPr>
          <w:rFonts w:ascii="Times New Roman" w:hAnsi="Times New Roman" w:cs="Times New Roman"/>
          <w:sz w:val="28"/>
          <w:szCs w:val="28"/>
        </w:rPr>
        <w:t xml:space="preserve"> проблема вокального исполнения мелодии: звукоизвлечение, фразировка, дыхание.</w:t>
      </w:r>
      <w:r>
        <w:rPr>
          <w:rFonts w:ascii="Times New Roman" w:hAnsi="Times New Roman" w:cs="Times New Roman"/>
          <w:sz w:val="28"/>
          <w:szCs w:val="28"/>
        </w:rPr>
        <w:t xml:space="preserve"> Работа над транскрипциями развивает </w:t>
      </w:r>
      <w:r w:rsidR="00BF6353">
        <w:rPr>
          <w:rFonts w:ascii="Times New Roman" w:hAnsi="Times New Roman" w:cs="Times New Roman"/>
          <w:sz w:val="28"/>
          <w:szCs w:val="28"/>
        </w:rPr>
        <w:t>внутренний,</w:t>
      </w:r>
      <w:r>
        <w:rPr>
          <w:rFonts w:ascii="Times New Roman" w:hAnsi="Times New Roman" w:cs="Times New Roman"/>
          <w:sz w:val="28"/>
          <w:szCs w:val="28"/>
        </w:rPr>
        <w:t xml:space="preserve"> внешний </w:t>
      </w:r>
      <w:r w:rsidR="00BF6353">
        <w:rPr>
          <w:rFonts w:ascii="Times New Roman" w:hAnsi="Times New Roman" w:cs="Times New Roman"/>
          <w:sz w:val="28"/>
          <w:szCs w:val="28"/>
        </w:rPr>
        <w:t>и тембровый</w:t>
      </w:r>
      <w:r>
        <w:rPr>
          <w:rFonts w:ascii="Times New Roman" w:hAnsi="Times New Roman" w:cs="Times New Roman"/>
          <w:sz w:val="28"/>
          <w:szCs w:val="28"/>
        </w:rPr>
        <w:t xml:space="preserve"> слух. </w:t>
      </w:r>
    </w:p>
    <w:p w14:paraId="6F25C63E" w14:textId="77777777" w:rsidR="00E51F81" w:rsidRPr="00E51F81" w:rsidRDefault="00E51F81" w:rsidP="003F1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в исполнительском искусстве отчетливо наметилась тенденция привлечения внимания слушателей к незаслуженно забытым и ранее не известным сочинениям. Австрийский пианист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Оппитц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записал на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все фортепианное творчество Грига, включая песни в авторской транскрипции.</w:t>
      </w:r>
    </w:p>
    <w:p w14:paraId="17331C2E" w14:textId="77777777" w:rsidR="00D37A87" w:rsidRDefault="00D37A87" w:rsidP="007E7C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CCDAAB" w14:textId="77777777" w:rsidR="00D37A87" w:rsidRDefault="00D37A87" w:rsidP="007E7C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ED9050" w14:textId="77777777" w:rsidR="00D37A87" w:rsidRDefault="00D37A87" w:rsidP="007E7C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C61DC3" w14:textId="77777777" w:rsidR="00D37A87" w:rsidRDefault="00D37A87" w:rsidP="007E7C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708D5E" w14:textId="77777777" w:rsidR="00A2223A" w:rsidRDefault="00A222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AEC2C96" w14:textId="77777777" w:rsidR="003664C1" w:rsidRPr="00A2223A" w:rsidRDefault="00135E3A" w:rsidP="007E7C1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2223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СПИСОК ЛИТЕРАТУРЫ </w:t>
      </w:r>
    </w:p>
    <w:p w14:paraId="21773D60" w14:textId="77777777" w:rsidR="00135E3A" w:rsidRPr="00A2223A" w:rsidRDefault="00135E3A" w:rsidP="007E7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A2223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Альшванг</w:t>
      </w:r>
      <w:proofErr w:type="spellEnd"/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А. Избранные сочинения / А. </w:t>
      </w:r>
      <w:proofErr w:type="spellStart"/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Альшванг</w:t>
      </w:r>
      <w:proofErr w:type="spellEnd"/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Коган Г. М. Школа фортепианной транскрипции. -- </w:t>
      </w:r>
      <w:proofErr w:type="gramStart"/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:</w:t>
      </w:r>
      <w:proofErr w:type="gramEnd"/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Музыка, 1965. -- Т. 2. -- С. 284-297.</w:t>
      </w:r>
    </w:p>
    <w:p w14:paraId="767A5F44" w14:textId="77777777" w:rsidR="00135E3A" w:rsidRPr="00A2223A" w:rsidRDefault="000D6E2B" w:rsidP="007E7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Бородин, Б. Б. Феномен фортепианной транскрипции: опыт комплексного </w:t>
      </w:r>
      <w:proofErr w:type="gramStart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 :</w:t>
      </w:r>
      <w:proofErr w:type="gramEnd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автореф</w:t>
      </w:r>
      <w:proofErr w:type="spellEnd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</w:t>
      </w:r>
      <w:proofErr w:type="spellEnd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... д-ра искусствоведения. -- М., 2006. -- 42 с.</w:t>
      </w:r>
    </w:p>
    <w:p w14:paraId="4FA5BA46" w14:textId="77777777" w:rsidR="00135E3A" w:rsidRPr="00A2223A" w:rsidRDefault="000D6E2B" w:rsidP="007E7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Коган, Г. Предисловие // Коган Г. Школа фортепианной транскрипции. -- </w:t>
      </w:r>
      <w:proofErr w:type="gramStart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 </w:t>
      </w:r>
      <w:r w:rsidR="00F83764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="00F83764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Музыка, 1976. -- </w:t>
      </w:r>
      <w:proofErr w:type="spellStart"/>
      <w:r w:rsidR="00F83764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</w:t>
      </w:r>
      <w:proofErr w:type="spellEnd"/>
      <w:r w:rsidR="00F83764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2.</w:t>
      </w:r>
    </w:p>
    <w:p w14:paraId="23E7F1F6" w14:textId="77777777" w:rsidR="000D6E2B" w:rsidRPr="00A2223A" w:rsidRDefault="000D6E2B" w:rsidP="007E7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Коган Г. Школа фортепианной транскрипции. </w:t>
      </w:r>
      <w:proofErr w:type="spellStart"/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</w:t>
      </w:r>
      <w:proofErr w:type="spellEnd"/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1. - М.:</w:t>
      </w:r>
      <w:r w:rsidR="00D738CE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Музыка, 1970</w:t>
      </w:r>
    </w:p>
    <w:p w14:paraId="143A3EBD" w14:textId="77777777" w:rsidR="00135E3A" w:rsidRPr="00A2223A" w:rsidRDefault="00D738CE" w:rsidP="007E7C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Бузони</w:t>
      </w:r>
      <w:proofErr w:type="spellEnd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Ф. Первое приложение к первому тому "Клавира хорошего строя" И. С. Баха / Ф. </w:t>
      </w:r>
      <w:proofErr w:type="spellStart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Бузони</w:t>
      </w:r>
      <w:proofErr w:type="spellEnd"/>
      <w:r w:rsidR="00135E3A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-- Новое изд. под ред. и с доп. </w:t>
      </w:r>
      <w:r w:rsidR="00F83764" w:rsidRPr="00A22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М. Когана. -- М., 1941.</w:t>
      </w:r>
    </w:p>
    <w:p w14:paraId="1985A05F" w14:textId="77777777" w:rsidR="000D6E2B" w:rsidRPr="00A2223A" w:rsidRDefault="00610144" w:rsidP="007E7C16">
      <w:pPr>
        <w:spacing w:after="0" w:line="360" w:lineRule="auto"/>
        <w:jc w:val="both"/>
        <w:rPr>
          <w:rStyle w:val="hdesc"/>
          <w:rFonts w:ascii="Times New Roman" w:hAnsi="Times New Roman" w:cs="Times New Roman"/>
          <w:color w:val="000000"/>
          <w:sz w:val="28"/>
          <w:szCs w:val="28"/>
        </w:rPr>
      </w:pPr>
      <w:r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6</w:t>
      </w:r>
      <w:r w:rsidR="000D6E2B"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. Асафьев Б. Григ. - М.: Музыка 1986. - 88с.</w:t>
      </w:r>
    </w:p>
    <w:p w14:paraId="36660978" w14:textId="77777777" w:rsidR="000D6E2B" w:rsidRPr="00A2223A" w:rsidRDefault="00610144" w:rsidP="007E7C16">
      <w:pPr>
        <w:spacing w:after="0" w:line="360" w:lineRule="auto"/>
        <w:jc w:val="both"/>
        <w:rPr>
          <w:rStyle w:val="hdesc"/>
          <w:rFonts w:ascii="Times New Roman" w:hAnsi="Times New Roman" w:cs="Times New Roman"/>
          <w:color w:val="000000"/>
          <w:sz w:val="28"/>
          <w:szCs w:val="28"/>
        </w:rPr>
      </w:pPr>
      <w:r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7</w:t>
      </w:r>
      <w:r w:rsidR="000D6E2B"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. Григ Э. Избранные статьи и письма. Перевод Ю. Яхниной. - М.: Музыка 1966.- 448с.</w:t>
      </w:r>
    </w:p>
    <w:p w14:paraId="038619D6" w14:textId="77777777" w:rsidR="00D738CE" w:rsidRPr="00A2223A" w:rsidRDefault="00610144" w:rsidP="007E7C16">
      <w:pPr>
        <w:spacing w:after="0" w:line="360" w:lineRule="auto"/>
        <w:jc w:val="both"/>
        <w:rPr>
          <w:rStyle w:val="hdesc"/>
          <w:rFonts w:ascii="Times New Roman" w:hAnsi="Times New Roman" w:cs="Times New Roman"/>
          <w:color w:val="000000"/>
          <w:sz w:val="28"/>
          <w:szCs w:val="28"/>
        </w:rPr>
      </w:pPr>
      <w:r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8</w:t>
      </w:r>
      <w:r w:rsidR="00D738CE"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.Григ Э. Сочинения для фортепиано. Т.1 и 2 - М.: Музыка, 1966. - 310с.</w:t>
      </w:r>
    </w:p>
    <w:p w14:paraId="4A99E708" w14:textId="77777777" w:rsidR="00D738CE" w:rsidRPr="00A2223A" w:rsidRDefault="00610144" w:rsidP="007E7C16">
      <w:pPr>
        <w:spacing w:after="0" w:line="360" w:lineRule="auto"/>
        <w:jc w:val="both"/>
        <w:rPr>
          <w:rStyle w:val="hdesc"/>
          <w:rFonts w:ascii="Times New Roman" w:hAnsi="Times New Roman" w:cs="Times New Roman"/>
          <w:color w:val="000000"/>
          <w:sz w:val="28"/>
          <w:szCs w:val="28"/>
        </w:rPr>
      </w:pPr>
      <w:r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9</w:t>
      </w:r>
      <w:r w:rsidR="00D738CE"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 xml:space="preserve">.Корто А. О фортепианном искусстве. Статьи, материалы, документы. Сост., пер., ред. текста, вступ. статья и комментарии </w:t>
      </w:r>
      <w:proofErr w:type="spellStart"/>
      <w:r w:rsidR="00D738CE"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Аджемова</w:t>
      </w:r>
      <w:proofErr w:type="spellEnd"/>
      <w:r w:rsidR="00D738CE"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. - М.: Музыка 1965. - 363с.</w:t>
      </w:r>
    </w:p>
    <w:p w14:paraId="0D40F1E7" w14:textId="77777777" w:rsidR="00D738CE" w:rsidRPr="00A2223A" w:rsidRDefault="00610144" w:rsidP="007E7C16">
      <w:pPr>
        <w:spacing w:after="0" w:line="360" w:lineRule="auto"/>
        <w:jc w:val="both"/>
        <w:rPr>
          <w:rStyle w:val="hdesc"/>
          <w:rFonts w:ascii="Times New Roman" w:hAnsi="Times New Roman" w:cs="Times New Roman"/>
          <w:color w:val="000000"/>
          <w:sz w:val="28"/>
          <w:szCs w:val="28"/>
        </w:rPr>
      </w:pPr>
      <w:r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10</w:t>
      </w:r>
      <w:r w:rsidR="00D738CE"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. Левашова О. Григ. Очерк жизни и творчества. - М.: 1962 - 624с.</w:t>
      </w:r>
    </w:p>
    <w:p w14:paraId="0F8CF626" w14:textId="77777777" w:rsidR="00135E3A" w:rsidRPr="007E7C16" w:rsidRDefault="00610144" w:rsidP="007E7C1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11</w:t>
      </w:r>
      <w:r w:rsidR="00D738CE" w:rsidRPr="00A2223A">
        <w:rPr>
          <w:rStyle w:val="hdesc"/>
          <w:rFonts w:ascii="Times New Roman" w:hAnsi="Times New Roman" w:cs="Times New Roman"/>
          <w:color w:val="000000"/>
          <w:sz w:val="28"/>
          <w:szCs w:val="28"/>
        </w:rPr>
        <w:t>. Рахманинов С. Литературное наследие. Т.1 Воспоминания. Статьи. Письма. - М.: Советский композитор. 1978 - 485с.</w:t>
      </w:r>
      <w:r w:rsidR="00135E3A" w:rsidRPr="00A222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2223A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D738CE" w:rsidRPr="00A2223A">
        <w:rPr>
          <w:rFonts w:ascii="Times New Roman" w:hAnsi="Times New Roman" w:cs="Times New Roman"/>
          <w:color w:val="000000"/>
          <w:sz w:val="28"/>
          <w:szCs w:val="28"/>
        </w:rPr>
        <w:t xml:space="preserve">. Григ Э. Романсы </w:t>
      </w:r>
      <w:r w:rsidR="00A65038" w:rsidRPr="00A2223A">
        <w:rPr>
          <w:rFonts w:ascii="Times New Roman" w:hAnsi="Times New Roman" w:cs="Times New Roman"/>
          <w:color w:val="000000"/>
          <w:sz w:val="28"/>
          <w:szCs w:val="28"/>
        </w:rPr>
        <w:t>"Принцесса", "Сердце поэта"</w:t>
      </w:r>
      <w:r w:rsidR="000D6E2B" w:rsidRPr="007E7C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135E3A" w:rsidRPr="007E7C16" w:rsidSect="0083089D">
      <w:headerReference w:type="default" r:id="rId19"/>
      <w:pgSz w:w="11906" w:h="16838"/>
      <w:pgMar w:top="849" w:right="850" w:bottom="1134" w:left="1701" w:header="34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47E36" w14:textId="77777777" w:rsidR="00324186" w:rsidRDefault="00324186" w:rsidP="00A2223A">
      <w:pPr>
        <w:spacing w:after="0" w:line="240" w:lineRule="auto"/>
      </w:pPr>
      <w:r>
        <w:separator/>
      </w:r>
    </w:p>
  </w:endnote>
  <w:endnote w:type="continuationSeparator" w:id="0">
    <w:p w14:paraId="30A74B59" w14:textId="77777777" w:rsidR="00324186" w:rsidRDefault="00324186" w:rsidP="00A22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47A03" w14:textId="77777777" w:rsidR="00324186" w:rsidRDefault="00324186" w:rsidP="00A2223A">
      <w:pPr>
        <w:spacing w:after="0" w:line="240" w:lineRule="auto"/>
      </w:pPr>
      <w:r>
        <w:separator/>
      </w:r>
    </w:p>
  </w:footnote>
  <w:footnote w:type="continuationSeparator" w:id="0">
    <w:p w14:paraId="5309F7CE" w14:textId="77777777" w:rsidR="00324186" w:rsidRDefault="00324186" w:rsidP="00A22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750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06D084D" w14:textId="77777777" w:rsidR="00A72E11" w:rsidRPr="00A72E11" w:rsidRDefault="00A0151B">
        <w:pPr>
          <w:pStyle w:val="a6"/>
          <w:jc w:val="center"/>
          <w:rPr>
            <w:rFonts w:ascii="Times New Roman" w:hAnsi="Times New Roman" w:cs="Times New Roman"/>
          </w:rPr>
        </w:pPr>
        <w:r w:rsidRPr="00A72E11">
          <w:rPr>
            <w:rFonts w:ascii="Times New Roman" w:hAnsi="Times New Roman" w:cs="Times New Roman"/>
          </w:rPr>
          <w:fldChar w:fldCharType="begin"/>
        </w:r>
        <w:r w:rsidR="00A72E11" w:rsidRPr="00A72E11">
          <w:rPr>
            <w:rFonts w:ascii="Times New Roman" w:hAnsi="Times New Roman" w:cs="Times New Roman"/>
          </w:rPr>
          <w:instrText xml:space="preserve"> PAGE   \* MERGEFORMAT </w:instrText>
        </w:r>
        <w:r w:rsidRPr="00A72E11">
          <w:rPr>
            <w:rFonts w:ascii="Times New Roman" w:hAnsi="Times New Roman" w:cs="Times New Roman"/>
          </w:rPr>
          <w:fldChar w:fldCharType="separate"/>
        </w:r>
        <w:r w:rsidR="00E51F81">
          <w:rPr>
            <w:rFonts w:ascii="Times New Roman" w:hAnsi="Times New Roman" w:cs="Times New Roman"/>
            <w:noProof/>
          </w:rPr>
          <w:t>17</w:t>
        </w:r>
        <w:r w:rsidRPr="00A72E11">
          <w:rPr>
            <w:rFonts w:ascii="Times New Roman" w:hAnsi="Times New Roman" w:cs="Times New Roman"/>
          </w:rPr>
          <w:fldChar w:fldCharType="end"/>
        </w:r>
      </w:p>
    </w:sdtContent>
  </w:sdt>
  <w:p w14:paraId="71E41842" w14:textId="77777777" w:rsidR="00A72E11" w:rsidRDefault="00A72E1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E0E"/>
    <w:rsid w:val="00022650"/>
    <w:rsid w:val="00024B6F"/>
    <w:rsid w:val="000D6E2B"/>
    <w:rsid w:val="00115EEA"/>
    <w:rsid w:val="00135E3A"/>
    <w:rsid w:val="001778A6"/>
    <w:rsid w:val="001D3E7C"/>
    <w:rsid w:val="001F7364"/>
    <w:rsid w:val="00217148"/>
    <w:rsid w:val="00235395"/>
    <w:rsid w:val="002B44A3"/>
    <w:rsid w:val="00306681"/>
    <w:rsid w:val="00324186"/>
    <w:rsid w:val="00324B16"/>
    <w:rsid w:val="00325048"/>
    <w:rsid w:val="00365B6E"/>
    <w:rsid w:val="003664C1"/>
    <w:rsid w:val="003727CC"/>
    <w:rsid w:val="00391B2F"/>
    <w:rsid w:val="003F1E3D"/>
    <w:rsid w:val="0042134F"/>
    <w:rsid w:val="00452736"/>
    <w:rsid w:val="00497BB1"/>
    <w:rsid w:val="004A2445"/>
    <w:rsid w:val="004C55F6"/>
    <w:rsid w:val="004E4E0E"/>
    <w:rsid w:val="005154A8"/>
    <w:rsid w:val="00534A5E"/>
    <w:rsid w:val="0056308E"/>
    <w:rsid w:val="005700CA"/>
    <w:rsid w:val="005A1B69"/>
    <w:rsid w:val="005A7B7A"/>
    <w:rsid w:val="005C1369"/>
    <w:rsid w:val="00610144"/>
    <w:rsid w:val="00620650"/>
    <w:rsid w:val="0064427E"/>
    <w:rsid w:val="00652C3A"/>
    <w:rsid w:val="006629B7"/>
    <w:rsid w:val="006904E1"/>
    <w:rsid w:val="00791609"/>
    <w:rsid w:val="007E7C16"/>
    <w:rsid w:val="00821D03"/>
    <w:rsid w:val="0083089D"/>
    <w:rsid w:val="00856FA8"/>
    <w:rsid w:val="00885929"/>
    <w:rsid w:val="008D3D6F"/>
    <w:rsid w:val="0092215B"/>
    <w:rsid w:val="0095791A"/>
    <w:rsid w:val="00963C4D"/>
    <w:rsid w:val="00990C37"/>
    <w:rsid w:val="009B5624"/>
    <w:rsid w:val="00A0151B"/>
    <w:rsid w:val="00A2223A"/>
    <w:rsid w:val="00A4758F"/>
    <w:rsid w:val="00A64221"/>
    <w:rsid w:val="00A65038"/>
    <w:rsid w:val="00A67870"/>
    <w:rsid w:val="00A72E11"/>
    <w:rsid w:val="00AD74A7"/>
    <w:rsid w:val="00BB18C3"/>
    <w:rsid w:val="00BB6AAA"/>
    <w:rsid w:val="00BC50CD"/>
    <w:rsid w:val="00BD089D"/>
    <w:rsid w:val="00BF26C2"/>
    <w:rsid w:val="00BF6353"/>
    <w:rsid w:val="00C45512"/>
    <w:rsid w:val="00D37A87"/>
    <w:rsid w:val="00D5200F"/>
    <w:rsid w:val="00D738CE"/>
    <w:rsid w:val="00D77329"/>
    <w:rsid w:val="00D8671E"/>
    <w:rsid w:val="00DE1731"/>
    <w:rsid w:val="00E17F62"/>
    <w:rsid w:val="00E51F81"/>
    <w:rsid w:val="00E661E2"/>
    <w:rsid w:val="00EC5C46"/>
    <w:rsid w:val="00ED5457"/>
    <w:rsid w:val="00F0750D"/>
    <w:rsid w:val="00F30914"/>
    <w:rsid w:val="00F46348"/>
    <w:rsid w:val="00F57309"/>
    <w:rsid w:val="00F83764"/>
    <w:rsid w:val="00FA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E4FC8CD"/>
  <w15:docId w15:val="{B6BD2BF0-723E-49C8-9B8D-31576DA00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4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5E3A"/>
  </w:style>
  <w:style w:type="character" w:customStyle="1" w:styleId="hdesc">
    <w:name w:val="hdesc"/>
    <w:basedOn w:val="a0"/>
    <w:rsid w:val="00135E3A"/>
  </w:style>
  <w:style w:type="character" w:styleId="a3">
    <w:name w:val="Hyperlink"/>
    <w:basedOn w:val="a0"/>
    <w:uiPriority w:val="99"/>
    <w:semiHidden/>
    <w:unhideWhenUsed/>
    <w:rsid w:val="00135E3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5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22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223A"/>
  </w:style>
  <w:style w:type="paragraph" w:styleId="a8">
    <w:name w:val="footer"/>
    <w:basedOn w:val="a"/>
    <w:link w:val="a9"/>
    <w:uiPriority w:val="99"/>
    <w:unhideWhenUsed/>
    <w:rsid w:val="00A22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223A"/>
  </w:style>
  <w:style w:type="paragraph" w:styleId="aa">
    <w:name w:val="No Spacing"/>
    <w:link w:val="ab"/>
    <w:uiPriority w:val="1"/>
    <w:qFormat/>
    <w:rsid w:val="0083089D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83089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D8B97-D925-4D2E-85E0-686EBC078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3154</Words>
  <Characters>17982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 Бахеткин</cp:lastModifiedBy>
  <cp:revision>2</cp:revision>
  <dcterms:created xsi:type="dcterms:W3CDTF">2024-01-09T10:11:00Z</dcterms:created>
  <dcterms:modified xsi:type="dcterms:W3CDTF">2024-01-09T10:11:00Z</dcterms:modified>
</cp:coreProperties>
</file>