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15" w:rsidRDefault="00B44115" w:rsidP="00B44115">
      <w:pPr>
        <w:spacing w:line="240" w:lineRule="auto"/>
        <w:ind w:left="2835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242BD">
        <w:rPr>
          <w:rFonts w:ascii="Times New Roman" w:hAnsi="Times New Roman" w:cs="Times New Roman"/>
          <w:b/>
          <w:sz w:val="24"/>
          <w:szCs w:val="24"/>
          <w:lang w:bidi="ru-RU"/>
        </w:rPr>
        <w:t>Линенко Т.Ю.</w:t>
      </w:r>
    </w:p>
    <w:p w:rsidR="00B44115" w:rsidRPr="009242BD" w:rsidRDefault="00B44115" w:rsidP="00B44115">
      <w:pPr>
        <w:spacing w:line="240" w:lineRule="auto"/>
        <w:ind w:left="283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242B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9242BD">
        <w:rPr>
          <w:rFonts w:ascii="Times New Roman" w:hAnsi="Times New Roman" w:cs="Times New Roman"/>
          <w:sz w:val="24"/>
          <w:szCs w:val="24"/>
          <w:lang w:bidi="ru-RU"/>
        </w:rPr>
        <w:t xml:space="preserve">учитель - дефектолог, МБДОУ детский сад «Белочка» </w:t>
      </w:r>
      <w:proofErr w:type="spellStart"/>
      <w:r w:rsidRPr="009242BD">
        <w:rPr>
          <w:rFonts w:ascii="Times New Roman" w:hAnsi="Times New Roman" w:cs="Times New Roman"/>
          <w:sz w:val="24"/>
          <w:szCs w:val="24"/>
          <w:lang w:bidi="ru-RU"/>
        </w:rPr>
        <w:t>г.п</w:t>
      </w:r>
      <w:proofErr w:type="spellEnd"/>
      <w:r w:rsidRPr="009242BD">
        <w:rPr>
          <w:rFonts w:ascii="Times New Roman" w:hAnsi="Times New Roman" w:cs="Times New Roman"/>
          <w:sz w:val="24"/>
          <w:szCs w:val="24"/>
          <w:lang w:bidi="ru-RU"/>
        </w:rPr>
        <w:t>. Федоровский, Сургутский район, ХМАО – Югра, РФ</w:t>
      </w:r>
    </w:p>
    <w:p w:rsidR="00B44115" w:rsidRPr="009242BD" w:rsidRDefault="00B44115" w:rsidP="00B44115">
      <w:pPr>
        <w:spacing w:line="240" w:lineRule="auto"/>
        <w:ind w:left="2835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Кожакарь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Л.С</w:t>
      </w:r>
    </w:p>
    <w:p w:rsidR="00B44115" w:rsidRPr="009242BD" w:rsidRDefault="003D38A1" w:rsidP="00B44115">
      <w:pPr>
        <w:spacing w:line="240" w:lineRule="auto"/>
        <w:ind w:left="283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учитель - логопед</w:t>
      </w:r>
      <w:bookmarkStart w:id="0" w:name="_GoBack"/>
      <w:bookmarkEnd w:id="0"/>
      <w:r w:rsidR="00B44115" w:rsidRPr="009242BD">
        <w:rPr>
          <w:rFonts w:ascii="Times New Roman" w:hAnsi="Times New Roman" w:cs="Times New Roman"/>
          <w:sz w:val="24"/>
          <w:szCs w:val="24"/>
          <w:lang w:bidi="ru-RU"/>
        </w:rPr>
        <w:t xml:space="preserve">, МБДОУ детский сад «Белочка» </w:t>
      </w:r>
      <w:proofErr w:type="spellStart"/>
      <w:r w:rsidR="00B44115" w:rsidRPr="009242BD">
        <w:rPr>
          <w:rFonts w:ascii="Times New Roman" w:hAnsi="Times New Roman" w:cs="Times New Roman"/>
          <w:sz w:val="24"/>
          <w:szCs w:val="24"/>
          <w:lang w:bidi="ru-RU"/>
        </w:rPr>
        <w:t>г.п</w:t>
      </w:r>
      <w:proofErr w:type="spellEnd"/>
      <w:r w:rsidR="00B44115" w:rsidRPr="009242BD">
        <w:rPr>
          <w:rFonts w:ascii="Times New Roman" w:hAnsi="Times New Roman" w:cs="Times New Roman"/>
          <w:sz w:val="24"/>
          <w:szCs w:val="24"/>
          <w:lang w:bidi="ru-RU"/>
        </w:rPr>
        <w:t>. Федоровский, Сургутский район, ХМАО – Югра, РФ</w:t>
      </w:r>
    </w:p>
    <w:p w:rsidR="003C2A78" w:rsidRPr="00B44115" w:rsidRDefault="003C2A78" w:rsidP="003710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/>
          <w:sz w:val="24"/>
          <w:szCs w:val="24"/>
        </w:rPr>
        <w:t xml:space="preserve">РАЗВИТИЕ МЕЛКОЙ МОТОРИКИ РУКИ, КАК  </w:t>
      </w:r>
      <w:r w:rsidRPr="00B44115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СПОСОБ РЕЧЕВОГО И ИНТЕЛЛЕКТУАЛЬНОГО РАЗВИТИЯ ДЕТЕЙ РАННЕГО ВОЗРАСТА.</w:t>
      </w:r>
    </w:p>
    <w:p w:rsidR="00371065" w:rsidRPr="00B44115" w:rsidRDefault="00197D36" w:rsidP="00B44115">
      <w:p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В первые месяцы второго года жизни начинает накапливаться активный словарь. Рост</w:t>
      </w:r>
      <w:r w:rsidR="00991C13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словаря, как и усвоение грамматического строя, находится в прямой зависимости от условий жизни и воспитания, и индивидуальные вариации здесь более велики, чем в </w:t>
      </w:r>
      <w:r w:rsidR="00A5320B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какой-нибудь</w:t>
      </w:r>
      <w:r w:rsidR="00B51B26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другой сфере психического развития. Существующие в психологической литературе да</w:t>
      </w:r>
      <w:r w:rsidR="000B2BCE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нные о развитии словаря </w:t>
      </w:r>
      <w:r w:rsidR="00A5320B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свидетельствуют,</w:t>
      </w:r>
      <w:r w:rsidR="000B2BCE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 том, что  в первом полугодии происходит небольшой рост (от 3 слов до 40 к полутора годам), сменяющийся бурным ростом во втором полугодии</w:t>
      </w:r>
      <w:r w:rsidR="00BE3FDF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(1 год 9 месяцев – 118 слов, 2 года – 300 слов).</w:t>
      </w:r>
    </w:p>
    <w:p w:rsidR="00BE3FDF" w:rsidRPr="00B44115" w:rsidRDefault="00BE3FDF" w:rsidP="00B44115">
      <w:p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Как формируется речь?</w:t>
      </w:r>
    </w:p>
    <w:p w:rsidR="00BE3FDF" w:rsidRPr="00B44115" w:rsidRDefault="001D4329" w:rsidP="00B44115">
      <w:pPr>
        <w:tabs>
          <w:tab w:val="left" w:pos="709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Речь находящаяся после двух лет в левом полушарии, это верхушка мыслительной деятельности человека</w:t>
      </w:r>
      <w:r w:rsidR="00B00A92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. То есть, все мыслительные и психические процессы должны сформироваться до речи</w:t>
      </w:r>
      <w:r w:rsidR="002F42EB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, точнее без них речи не будет в полном объёме. То есть, при</w:t>
      </w:r>
      <w:r w:rsidR="009D1D54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любых, даже самых мелких</w:t>
      </w:r>
      <w:r w:rsidR="00CF6351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незначительных нарушениях речи, нарушены будут, в первую очередь, психофизические и когнитивные процессы. Моторика в таких случаях так же нарушена практическ</w:t>
      </w:r>
      <w:r w:rsidR="005E6A7B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всегда, либо имеются какие – то отклонения в сенсорной интеграции. </w:t>
      </w:r>
    </w:p>
    <w:p w:rsidR="005E6A7B" w:rsidRPr="00B44115" w:rsidRDefault="005E6A7B" w:rsidP="00D85618">
      <w:p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В чем заключается деятельность в доречевой период?</w:t>
      </w:r>
    </w:p>
    <w:p w:rsidR="005E6A7B" w:rsidRPr="00B44115" w:rsidRDefault="007061A5" w:rsidP="00B44115">
      <w:pPr>
        <w:tabs>
          <w:tab w:val="left" w:pos="709"/>
        </w:tabs>
        <w:spacing w:after="0" w:line="360" w:lineRule="auto"/>
        <w:ind w:left="709" w:firstLine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Что касается именно ЗРР, то нужно понимать,</w:t>
      </w:r>
      <w:r w:rsidR="003641C6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что диагноза ЗРР на самом </w:t>
      </w:r>
      <w:proofErr w:type="gramStart"/>
      <w:r w:rsidR="003641C6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деле</w:t>
      </w:r>
      <w:proofErr w:type="gramEnd"/>
      <w:r w:rsidR="003641C6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не существует. По МКБ 10 все нарушения речи рассматриваются как:</w:t>
      </w:r>
      <w:r w:rsidR="00750EE0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специфические и неспецифические расстройства развития речи и языка </w:t>
      </w:r>
      <w:r w:rsidR="00750EE0" w:rsidRPr="00B44115">
        <w:rPr>
          <w:rFonts w:ascii="Times New Roman" w:hAnsi="Times New Roman" w:cs="Times New Roman"/>
          <w:bCs/>
          <w:sz w:val="24"/>
          <w:szCs w:val="24"/>
          <w:lang w:val="en-US" w:bidi="ru-RU"/>
        </w:rPr>
        <w:t>F</w:t>
      </w:r>
      <w:r w:rsidR="00750EE0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80,</w:t>
      </w:r>
      <w:r w:rsidR="007B1B50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7B1B50" w:rsidRPr="00B44115">
        <w:rPr>
          <w:rFonts w:ascii="Times New Roman" w:hAnsi="Times New Roman" w:cs="Times New Roman"/>
          <w:bCs/>
          <w:sz w:val="24"/>
          <w:szCs w:val="24"/>
          <w:lang w:val="en-US" w:bidi="ru-RU"/>
        </w:rPr>
        <w:t>F</w:t>
      </w:r>
      <w:r w:rsidR="007B1B50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89 и </w:t>
      </w:r>
      <w:r w:rsidR="007B1B50" w:rsidRPr="00B44115">
        <w:rPr>
          <w:rFonts w:ascii="Times New Roman" w:hAnsi="Times New Roman" w:cs="Times New Roman"/>
          <w:bCs/>
          <w:sz w:val="24"/>
          <w:szCs w:val="24"/>
          <w:lang w:val="en-US" w:bidi="ru-RU"/>
        </w:rPr>
        <w:t>R</w:t>
      </w:r>
      <w:r w:rsidR="007B1B50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47 – 49 симптомы и признаки</w:t>
      </w:r>
      <w:r w:rsidR="002B33D4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, относящиеся к речи и голосу. То есть ЗРР это некий собирательный образ в том случае, когда нет возможности продиагностировать и выявить более</w:t>
      </w:r>
      <w:r w:rsidR="003B7EC4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конкретное нарушение. Но опять же по МКБ 10, мы можем ставить ЗПРР, например. В любом случае, ЗРР</w:t>
      </w:r>
      <w:r w:rsidR="00F2761C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не может происходить без нарушений в психическом или физическом развитии. Нужно понимать, на каком </w:t>
      </w:r>
      <w:proofErr w:type="gramStart"/>
      <w:r w:rsidR="00F2761C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уровне</w:t>
      </w:r>
      <w:proofErr w:type="gramEnd"/>
      <w:r w:rsidR="00F2761C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физиологически нарушена речь. Существует 5 видов речи: говорение,</w:t>
      </w:r>
      <w:r w:rsidR="00B2318F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понимание, письмо, чтение и думание. Или, проще говоря, </w:t>
      </w:r>
      <w:r w:rsidR="00B2318F" w:rsidRPr="00B44115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импрес</w:t>
      </w:r>
      <w:r w:rsidR="00266B05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сивная, то есть восприятие и по</w:t>
      </w:r>
      <w:r w:rsidR="00B2318F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нимание речи и </w:t>
      </w:r>
      <w:proofErr w:type="gramStart"/>
      <w:r w:rsidR="00B2318F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экспрессивная</w:t>
      </w:r>
      <w:proofErr w:type="gramEnd"/>
      <w:r w:rsidR="00B2318F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, то есть непосредс</w:t>
      </w:r>
      <w:r w:rsidR="00266B05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твенно процесс</w:t>
      </w:r>
      <w:r w:rsidR="00AF5D1E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444C33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высказывания</w:t>
      </w:r>
      <w:r w:rsidR="00D60850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. И в случаях УО</w:t>
      </w:r>
      <w:r w:rsidR="002D24DE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или ЗПР могут быть нарушены все виды речи, степень нарушения зависит от диагноз</w:t>
      </w:r>
      <w:r w:rsidR="00853D61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а и индивидуальных особенностей. Есть неговорящие и, следовательно, не читающие дети с УО</w:t>
      </w:r>
      <w:r w:rsidR="00B20ABE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, но прекрасно понимающие обращенную речь. Есть говорящие дети, не способные к письму и испытывающие трудности в формулировке своих мыслей. Есть дети, которые и не особо го</w:t>
      </w:r>
      <w:r w:rsidR="0058036F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ворят, и не особо понимающие речь… все очень индивидуально и зависит от диагноза.</w:t>
      </w:r>
    </w:p>
    <w:p w:rsidR="0058036F" w:rsidRPr="00B44115" w:rsidRDefault="0058036F" w:rsidP="00D85618">
      <w:p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Особое внимание обратите на совершаемые</w:t>
      </w:r>
      <w:r w:rsidR="00986952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во время диагностирования</w:t>
      </w:r>
      <w:r w:rsidR="00986952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ребенка, мелкие движения рук. Становление речи тесно связанно с развитием мелких ручных операций, ведь речь и движение имеют сходную физиологическую основу. Иногда</w:t>
      </w:r>
      <w:r w:rsidR="002760DB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для того чтобы определить, владеет ли ребенок речью, достаточно попросить его показать пальчик, еще один</w:t>
      </w:r>
      <w:r w:rsidR="00AC1D96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т.д. Если он выполняет эту простую просьбу, первое активное слово в его голосовом репертуаре наверняка есть. Движение пальцев и кистей рук ребенка</w:t>
      </w:r>
      <w:r w:rsidR="00671925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имеют особое развивающее воздействие</w:t>
      </w:r>
      <w:r w:rsidR="00931F48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. Влияние мануальных (ручных) действий на развитие мозга человека было известно еще во втором веке до нашей эры в Китае. Специалисты утверждали, что игры с участием рук и пальцев (типа нашей «Сороки – белобоки»</w:t>
      </w:r>
      <w:r w:rsidR="004E4CEB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) приводят в гармоничное отношения тело и разум, поддерживают мозговые системы в превосходном состоянии</w:t>
      </w:r>
      <w:r w:rsidR="0053612A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</w:p>
    <w:p w:rsidR="0053612A" w:rsidRPr="00B44115" w:rsidRDefault="0053612A" w:rsidP="00D85618">
      <w:p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И так, упражнения:</w:t>
      </w:r>
    </w:p>
    <w:p w:rsidR="0053612A" w:rsidRPr="00B44115" w:rsidRDefault="0053612A" w:rsidP="00D8561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Нейромоторика.</w:t>
      </w:r>
    </w:p>
    <w:p w:rsidR="0053612A" w:rsidRPr="00B44115" w:rsidRDefault="0053612A" w:rsidP="00D85618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Комплекс упражнений для рук, направленный на улучшение межполушарного</w:t>
      </w:r>
      <w:r w:rsidR="00567BF0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воздействия и повышение уровня когнитивного развития.</w:t>
      </w:r>
    </w:p>
    <w:p w:rsidR="00567BF0" w:rsidRPr="00B44115" w:rsidRDefault="00567BF0" w:rsidP="00567BF0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Различные игры: лего, мозаика, шнуровка молнии, бизи – борды, игры с крупами, сортеры, вкл</w:t>
      </w:r>
      <w:r w:rsidR="000C38D7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а</w:t>
      </w: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дыши, бусы, пальчиковые краски, сенсорные </w:t>
      </w:r>
      <w:r w:rsidR="000C38D7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блоки (массажные мячи), пластилин, су </w:t>
      </w:r>
      <w:proofErr w:type="gramStart"/>
      <w:r w:rsidR="000C38D7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–д</w:t>
      </w:r>
      <w:proofErr w:type="gramEnd"/>
      <w:r w:rsidR="000C38D7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жок и т.д.</w:t>
      </w:r>
    </w:p>
    <w:p w:rsidR="000C38D7" w:rsidRPr="00B44115" w:rsidRDefault="000C38D7" w:rsidP="00D8561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Пис</w:t>
      </w:r>
      <w:r w:rsidR="005D1D3B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ь</w:t>
      </w: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менные тренажеры.</w:t>
      </w:r>
    </w:p>
    <w:p w:rsidR="000C38D7" w:rsidRPr="00B44115" w:rsidRDefault="005D1D3B" w:rsidP="000C38D7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После того, как мелкая моторика рук уже достаточно дифференцирована и рука готова к </w:t>
      </w:r>
      <w:r w:rsidR="00ED775E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письму можно начинать работать над графическими навыками. Лучше карандашом (регулируем силу нажима) и не сразу писать буквы, а начинать обводки и штриховки. Как правило, в прописях есть </w:t>
      </w:r>
      <w:r w:rsidR="00A5320B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шаблоны, которые ребенок сначала</w:t>
      </w:r>
      <w:r w:rsidR="00ED775E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обводит, а уже п</w:t>
      </w:r>
      <w:r w:rsidR="00A5320B" w:rsidRPr="00B44115">
        <w:rPr>
          <w:rFonts w:ascii="Times New Roman" w:hAnsi="Times New Roman" w:cs="Times New Roman"/>
          <w:bCs/>
          <w:sz w:val="24"/>
          <w:szCs w:val="24"/>
          <w:lang w:bidi="ru-RU"/>
        </w:rPr>
        <w:t>отом пишем самостоятельно. Мелкую моторику необходимо постоянно совершенствовать.</w:t>
      </w:r>
    </w:p>
    <w:p w:rsidR="00567BF0" w:rsidRPr="00B44115" w:rsidRDefault="00567BF0" w:rsidP="0053612A">
      <w:pPr>
        <w:tabs>
          <w:tab w:val="left" w:pos="709"/>
        </w:tabs>
        <w:spacing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A5961" w:rsidRPr="00B44115" w:rsidRDefault="001A5961" w:rsidP="00B44115">
      <w:pPr>
        <w:rPr>
          <w:sz w:val="24"/>
          <w:szCs w:val="24"/>
        </w:rPr>
      </w:pPr>
    </w:p>
    <w:sectPr w:rsidR="001A5961" w:rsidRPr="00B44115" w:rsidSect="00D85618">
      <w:pgSz w:w="11906" w:h="16838"/>
      <w:pgMar w:top="1418" w:right="849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6698"/>
    <w:multiLevelType w:val="hybridMultilevel"/>
    <w:tmpl w:val="B426B48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78"/>
    <w:rsid w:val="000B2BCE"/>
    <w:rsid w:val="000C38D7"/>
    <w:rsid w:val="00197D36"/>
    <w:rsid w:val="001A5961"/>
    <w:rsid w:val="001D4329"/>
    <w:rsid w:val="00266B05"/>
    <w:rsid w:val="002760DB"/>
    <w:rsid w:val="002B33D4"/>
    <w:rsid w:val="002D24DE"/>
    <w:rsid w:val="002F42EB"/>
    <w:rsid w:val="003641C6"/>
    <w:rsid w:val="00371065"/>
    <w:rsid w:val="003B7EC4"/>
    <w:rsid w:val="003C2A78"/>
    <w:rsid w:val="003D38A1"/>
    <w:rsid w:val="00444C33"/>
    <w:rsid w:val="004E4CEB"/>
    <w:rsid w:val="0053612A"/>
    <w:rsid w:val="00567BF0"/>
    <w:rsid w:val="0058036F"/>
    <w:rsid w:val="005D1D3B"/>
    <w:rsid w:val="005E6A7B"/>
    <w:rsid w:val="00671925"/>
    <w:rsid w:val="007061A5"/>
    <w:rsid w:val="00750EE0"/>
    <w:rsid w:val="007B1B50"/>
    <w:rsid w:val="00853D61"/>
    <w:rsid w:val="00931F48"/>
    <w:rsid w:val="00986952"/>
    <w:rsid w:val="00991C13"/>
    <w:rsid w:val="009D1D54"/>
    <w:rsid w:val="00A5320B"/>
    <w:rsid w:val="00A97C01"/>
    <w:rsid w:val="00AC1D96"/>
    <w:rsid w:val="00AF5D1E"/>
    <w:rsid w:val="00B00A92"/>
    <w:rsid w:val="00B20ABE"/>
    <w:rsid w:val="00B2318F"/>
    <w:rsid w:val="00B44115"/>
    <w:rsid w:val="00B51B26"/>
    <w:rsid w:val="00B66856"/>
    <w:rsid w:val="00BE3FDF"/>
    <w:rsid w:val="00CF6351"/>
    <w:rsid w:val="00D60850"/>
    <w:rsid w:val="00D85618"/>
    <w:rsid w:val="00ED775E"/>
    <w:rsid w:val="00F2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2021-09-23T07:57:00Z</dcterms:created>
  <dcterms:modified xsi:type="dcterms:W3CDTF">2022-03-04T14:51:00Z</dcterms:modified>
</cp:coreProperties>
</file>