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D7" w:rsidRPr="00393B3C" w:rsidRDefault="009313D7" w:rsidP="009313D7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393B3C">
        <w:rPr>
          <w:rFonts w:ascii="Times New Roman" w:hAnsi="Times New Roman"/>
          <w:b/>
          <w:bCs/>
          <w:sz w:val="28"/>
          <w:szCs w:val="28"/>
          <w:lang w:eastAsia="ru-RU"/>
        </w:rPr>
        <w:t>Гречкина</w:t>
      </w:r>
      <w:proofErr w:type="spellEnd"/>
      <w:r w:rsidRPr="00393B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Анжелика Антоновна, студентка 3 курса </w:t>
      </w:r>
    </w:p>
    <w:p w:rsidR="009313D7" w:rsidRDefault="009313D7" w:rsidP="009313D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93B3C">
        <w:rPr>
          <w:rFonts w:ascii="Times New Roman" w:hAnsi="Times New Roman"/>
          <w:bCs/>
          <w:sz w:val="28"/>
          <w:szCs w:val="28"/>
          <w:lang w:eastAsia="ru-RU"/>
        </w:rPr>
        <w:t xml:space="preserve">ФГБУ </w:t>
      </w:r>
      <w:proofErr w:type="gramStart"/>
      <w:r w:rsidRPr="00393B3C"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393B3C">
        <w:rPr>
          <w:rFonts w:ascii="Times New Roman" w:hAnsi="Times New Roman"/>
          <w:bCs/>
          <w:sz w:val="28"/>
          <w:szCs w:val="28"/>
          <w:lang w:eastAsia="ru-RU"/>
        </w:rPr>
        <w:t xml:space="preserve"> «Хакасский государственный университет им. Н. Ф. Катанова» институт непрерывного педагогического  образования колледж педагогического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бразования, информатики и права,</w:t>
      </w:r>
    </w:p>
    <w:p w:rsidR="009313D7" w:rsidRPr="00393B3C" w:rsidRDefault="009313D7" w:rsidP="009313D7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г. Абакан, Республика Хакасия</w:t>
      </w:r>
    </w:p>
    <w:p w:rsidR="009313D7" w:rsidRPr="009313D7" w:rsidRDefault="009313D7" w:rsidP="009313D7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Toc152247626"/>
      <w:bookmarkStart w:id="1" w:name="_Toc152248216"/>
      <w:bookmarkStart w:id="2" w:name="_GoBack"/>
      <w:r w:rsidRPr="009313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формирования патриотизма у младших школьников</w:t>
      </w:r>
      <w:bookmarkEnd w:id="0"/>
      <w:bookmarkEnd w:id="1"/>
    </w:p>
    <w:bookmarkEnd w:id="2"/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мнению Козлова С.А., важнейшее средство педагогического воздействия, при формировании у детей патриотических чувств - это наблюдение за окружающей действительностью. Дети видят, как люди трудятся, какие отношения складываются, как оценивается труд людьми, как они выражают уважение </w:t>
      </w:r>
      <w:proofErr w:type="gramStart"/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 работающим. </w:t>
      </w:r>
      <w:proofErr w:type="gramStart"/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Но если при этом педагог сведёт всю работу лишь к организации наблюдений, то в этом случае он очень ограничит круг знаний детей и их представлений, не сможет достичь основной цели, а именно - познакомить детей с особенностями их родного края, пробудив в их сердце интерес к нему, показать жизнь страны, воспитать любовь к своему родному отечеству.</w:t>
      </w:r>
      <w:proofErr w:type="gramEnd"/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Учитывая большую роль эмоций в развитии младших школьников,  требуется сочетать наблюдения и чтение художественных произведений, прослушивание музыки, изучение картин и иллюстраций к художественным книгам.</w:t>
      </w:r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Довольно большое значение для патриотического воспитания имеет активная деятельность детей, поскольку быть патриотом - означает не только знать и любить страну, но также действовать активно для её блага.</w:t>
      </w:r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Педагог может и должен найти для детей вид деятельности, чтобы в итоге ее содержание полностью отвечало задачам патриотического воспитания, а форма была вполне доступна каждому из детей и соответствовала содержанию. С этой целью педагог должен хорошо знать особенности руководства и организации различными видами деятельности, а также уметь сочетать их в рамках единого педагогического процесса, подчинив одной общей цели.</w:t>
      </w:r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Одно из основных средств, применяемых в деле патриотического воспитания, согласно мнению Аронова А.А. - это </w:t>
      </w:r>
      <w:bookmarkStart w:id="3" w:name="_Hlk156809430"/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осуществлению трудовой деятельности</w:t>
      </w:r>
      <w:bookmarkEnd w:id="3"/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Любовь к Родине - глубокое чувство, если она выражена и в словах, и в желании и потребности трудиться на благо своего Отечества, бережно относиться к имеющимся богатствам Родины. Очень важно поощрять трудовую деятельность детей, ведь в ее основе - желание сделать что-либо для класса, школы, города.</w:t>
      </w:r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патриотизма будет проходить более эффективно, если школа сможет установить связь с семьёй. Необходимость подключить семью к патриотическому воспитанию объясняется особенными педагогическими возможностями, которые есть у семьи и которые не может заменить собой школа: любовь к детям. </w:t>
      </w:r>
      <w:proofErr w:type="gramStart"/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Ознакомление с историей семьи способно вызвать у ребенка положительные эмоции, заставляет сопереживать, относительно внимательно к своим близким, к историческим корням.</w:t>
      </w:r>
      <w:proofErr w:type="gramEnd"/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с родителями в работе по воспитанию патриотизма, в итоге, способствует достаточно бережному отношению к существующим семейным традициям, сохранению семейных связей.</w:t>
      </w:r>
    </w:p>
    <w:p w:rsidR="009313D7" w:rsidRPr="009313D7" w:rsidRDefault="009313D7" w:rsidP="009313D7">
      <w:pPr>
        <w:shd w:val="clear" w:color="auto" w:fill="FFFFFF"/>
        <w:tabs>
          <w:tab w:val="left" w:pos="8222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можно выделить некоторые средства формирования патриотизма младших школьников</w:t>
      </w: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313D7" w:rsidRPr="009313D7" w:rsidRDefault="009313D7" w:rsidP="009313D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Образовательные программы: Разработка специальных образовательных программ, основанных на изучении истории, культуры и традиций своей страны, может способствовать формированию патриотических чувств у детей. Одной их таких программ является программа ОРКСЭ (основы религиозных культур и светской этики) -  </w:t>
      </w:r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учебный предмет, включенный  </w:t>
      </w:r>
      <w:r w:rsidRPr="009313D7">
        <w:rPr>
          <w:rFonts w:ascii="Times New Roman" w:eastAsia="Calibri" w:hAnsi="Times New Roman"/>
          <w:color w:val="000000"/>
          <w:sz w:val="28"/>
          <w:szCs w:val="28"/>
        </w:rPr>
        <w:t xml:space="preserve">Министерством образования и науки Российской Федерации в школьную программу в качестве федерального компонента с 1 апреля 2010 года. </w:t>
      </w:r>
    </w:p>
    <w:p w:rsidR="009313D7" w:rsidRPr="009313D7" w:rsidRDefault="009313D7" w:rsidP="009313D7">
      <w:pPr>
        <w:spacing w:after="0" w:line="360" w:lineRule="auto"/>
        <w:ind w:firstLine="709"/>
        <w:contextualSpacing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Цель учебного курса </w:t>
      </w:r>
      <w:r w:rsidRPr="009313D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ОРКСЭ</w:t>
      </w:r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</w:p>
    <w:p w:rsidR="009313D7" w:rsidRPr="009313D7" w:rsidRDefault="009313D7" w:rsidP="009313D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экскурсий, посещение исторических мест и музеев также являются полезными средствами. Экскурсия – методически продуманный показ достопримечательных мест, памятников истории и культуры, в основе </w:t>
      </w:r>
      <w:proofErr w:type="gramStart"/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лежит анализ находящихся перед глазами экскурсантов объектов, а также умелый рассказ о событиях, связанных с ними. Учебно-тематическая экскурсия выступает как дополнительный педагогический процесс, в котором сочетаются обучение и духовно-нравственное воспитание. Воспитательные возможности экскурсий определяются как их содержанием, так и широким тематическим спектром (комплексные, обзорные, исторические, военно-исторические, литературные).</w:t>
      </w:r>
    </w:p>
    <w:p w:rsidR="009313D7" w:rsidRPr="009313D7" w:rsidRDefault="009313D7" w:rsidP="00931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Познавательные экскурсии учащихся стали частью учебно-воспитательной системы нашего образовательного учреждения. Педагогический коллектив школы рассматривает их как сильнейшее образовательное и воспитательное средство, позволяющее на практике ознакомить молодое поколение с историей и культурой родного края, развивать в детях любовь к Родине, отзывчивость к высшим интересам духовности и нравственности. Важнейшей составной частью воспитательного процесса в школе является формирование патриотизма, которое имеет огромное значение в социально-гражданском и духовном развитии личности ученика. Только на основе возвышающихся чувств патриотизма и национальных святынь укрепляется любовь к Родине, появляется чувство ответственности за нее, развивается достоинство личности.</w:t>
      </w:r>
    </w:p>
    <w:p w:rsidR="009313D7" w:rsidRPr="009313D7" w:rsidRDefault="009313D7" w:rsidP="00931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Экскурсии призваны помочь школьникам пережить и осмыслить все положительное, что было в прошлом. Усвоение учащимися идеи любви к Родине, привитие общечеловеческих норм нравственности является важнейшим этапом формирования гражданственности, воспитания гражданина России.</w:t>
      </w:r>
    </w:p>
    <w:p w:rsidR="009313D7" w:rsidRPr="009313D7" w:rsidRDefault="009313D7" w:rsidP="00931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В гражданско-патриотическом воспитании экскурсии играют особую роль. Благодаря им, дети ближе узнают историю своей страны, культуру своего народа, его обычаи и традиции, расширяется кругозор, школьники ощущают себя частью культурного, социального пространства.</w:t>
      </w: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3. Включение в учебный план национальных символов изображений: Включение национальных символов, гимнов, флагов и гербов в учебный материал помогает младшим школьникам ощутить свою принадлежность к стране и уважение к ее символам.</w:t>
      </w: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4. Праздники и традиции: Участие в национальных праздниках и традициях помогает младшим школьникам понять культуру и ценности своей страны. Организация праздничных мероприятий и показательных выступлений также могут способствовать формированию патриотических чувств.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313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313D7">
        <w:rPr>
          <w:rFonts w:ascii="Times New Roman" w:eastAsia="Calibri" w:hAnsi="Times New Roman"/>
          <w:color w:val="000000"/>
          <w:sz w:val="28"/>
          <w:szCs w:val="28"/>
        </w:rPr>
        <w:t xml:space="preserve">Проведение классных часов «Разговоры о </w:t>
      </w:r>
      <w:proofErr w:type="gramStart"/>
      <w:r w:rsidRPr="009313D7">
        <w:rPr>
          <w:rFonts w:ascii="Times New Roman" w:eastAsia="Calibri" w:hAnsi="Times New Roman"/>
          <w:color w:val="000000"/>
          <w:sz w:val="28"/>
          <w:szCs w:val="28"/>
        </w:rPr>
        <w:t>важном</w:t>
      </w:r>
      <w:proofErr w:type="gramEnd"/>
      <w:r w:rsidRPr="009313D7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313D7" w:rsidRPr="009313D7" w:rsidRDefault="009313D7" w:rsidP="009313D7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С сентября 2022 года в российских школах стартовал цикл классных часов </w:t>
      </w:r>
      <w:hyperlink r:id="rId6" w:history="1">
        <w:r w:rsidRPr="009313D7">
          <w:rPr>
            <w:rFonts w:ascii="Times New Roman" w:eastAsia="Calibri" w:hAnsi="Times New Roman"/>
            <w:color w:val="000000"/>
            <w:sz w:val="28"/>
            <w:szCs w:val="28"/>
            <w:bdr w:val="none" w:sz="0" w:space="0" w:color="auto" w:frame="1"/>
          </w:rPr>
          <w:t xml:space="preserve">«Разговоры о </w:t>
        </w:r>
        <w:proofErr w:type="gramStart"/>
        <w:r w:rsidRPr="009313D7">
          <w:rPr>
            <w:rFonts w:ascii="Times New Roman" w:eastAsia="Calibri" w:hAnsi="Times New Roman"/>
            <w:color w:val="000000"/>
            <w:sz w:val="28"/>
            <w:szCs w:val="28"/>
            <w:bdr w:val="none" w:sz="0" w:space="0" w:color="auto" w:frame="1"/>
          </w:rPr>
          <w:t>важном</w:t>
        </w:r>
        <w:proofErr w:type="gramEnd"/>
        <w:r w:rsidRPr="009313D7">
          <w:rPr>
            <w:rFonts w:ascii="Times New Roman" w:eastAsia="Calibri" w:hAnsi="Times New Roman"/>
            <w:color w:val="000000"/>
            <w:sz w:val="28"/>
            <w:szCs w:val="28"/>
            <w:bdr w:val="none" w:sz="0" w:space="0" w:color="auto" w:frame="1"/>
          </w:rPr>
          <w:t>»</w:t>
        </w:r>
      </w:hyperlink>
      <w:r w:rsidRPr="009313D7">
        <w:rPr>
          <w:rFonts w:ascii="Times New Roman" w:eastAsia="Calibri" w:hAnsi="Times New Roman"/>
          <w:color w:val="000000"/>
          <w:sz w:val="28"/>
          <w:szCs w:val="28"/>
        </w:rPr>
        <w:t xml:space="preserve">. Это получасовые классные часы, которые проводятся по понедельникам первым уроком во всех российских школах и СПО. Целью этих занятий является формирование у школьников любви к Родине, патриотизма и гордости за свою страну. «Разговоры о важном» проводят в форме диалога преподавателя с учащимися, в ходе которого обсуждаются вопросы, связанные с историей и культурой России, ее ролью в мировом сообществе с акцентом на традициях и особенностях регионов страны. 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Главная задача учителя — заинтересовать учеников, вовлечь их в обсуждение важных проблем, аргументировано ответить на вопросы детей. Сценарии классных часов включают в себя интерактивные задания, игры, работу с дополнительными материалами. В конце каждого занятия школьникам предоставляется возможность высказать свое мнение по интересующим их вопросам. Начиная с 3-го класса, ученики могут выразить свое отношение к теме классного часа в специальной анкете.</w:t>
      </w:r>
      <w:r w:rsidRPr="009313D7">
        <w:rPr>
          <w:rFonts w:ascii="Times New Roman" w:eastAsia="Calibri" w:hAnsi="Times New Roman"/>
          <w:color w:val="000000"/>
          <w:sz w:val="28"/>
          <w:szCs w:val="28"/>
        </w:rPr>
        <w:br/>
        <w:t>Большинство тем приурочено к праздничным и памятным датам. Уже были проведены следующие мероприятия: «День знаний», «К 100-летию со дня рождения Зои Космодемьянской», «Избирательная система России (30 лет ЦИК)», «По ту сторону экрана. 115 лет кино в России» и ряд других.</w:t>
      </w: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hAnsi="Times New Roman"/>
          <w:color w:val="000000"/>
          <w:sz w:val="28"/>
          <w:szCs w:val="28"/>
          <w:lang w:eastAsia="ru-RU"/>
        </w:rPr>
        <w:t>6. Участие в общественных и благотворительных мероприятиях: Вовлечение младших школьников в общественные и благотворительные мероприятия, например, уборку территории или помощь нуждающимся, помогает им развивать чувство ответственности и гражданского долга перед своей страной.</w:t>
      </w:r>
    </w:p>
    <w:p w:rsidR="009313D7" w:rsidRPr="009313D7" w:rsidRDefault="009313D7" w:rsidP="009313D7">
      <w:pPr>
        <w:spacing w:after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7. Работа с примерами героических поступков: Рассказы о героических</w:t>
      </w:r>
      <w:r w:rsidRPr="009313D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поступках национальных героев, ветеранов или других людей, которые внесли вклад в развитие страны, способствуют формированию у младших школьников чувства гордости и уважения к своей стране.</w:t>
      </w:r>
    </w:p>
    <w:p w:rsidR="009313D7" w:rsidRPr="009313D7" w:rsidRDefault="009313D7" w:rsidP="009313D7">
      <w:pPr>
        <w:spacing w:after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 xml:space="preserve"> 8. Торжественное поднятие флага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Патриотическим ритуалом является поднятие флага России и исполнение Государственного гимна. Правительством были приняты специальные меры по обеспечению флагами всех учебных заведений страны. Порядок данного школьного мероприятия регламентируется двумя документами: методическими рекомендациями Министерства просвещения и стандартом церемонии поднятия флага. Во время поднятия флага ученики исполняют гимн.</w:t>
      </w:r>
    </w:p>
    <w:p w:rsidR="009313D7" w:rsidRPr="009313D7" w:rsidRDefault="009313D7" w:rsidP="009313D7">
      <w:pPr>
        <w:spacing w:after="0" w:line="36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9. Разучивание пословиц, стихов и песен о Родине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 xml:space="preserve">Пословицы и поговорки отражают традиции народа, поэтому являются важным элементом патриотического воспитания. Они в краткой и емкой форме выражают чувство любви к Отчизне и приобщают детей к истории России. Для этого можно использовать следующие пословицы и поговорки: «Нет в мире краше Родины нашей», «Родной край — сердцу рай», «Одна у человека мать, одна и Родина», «Человек без Родины, что соловей без песни», «Нет сына без отчизны», «Береги Родину, как зеницу ока», «В своем доме и стены помогают», «И пылинка родной земли — золото». 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Стихотворения передают поэтическое настроение, связанное с любовью к Родине. В воспитательной работе можно использовать патриотические стихи, написанные известными поэтами: 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Есениным, К. Симоновым,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Р</w:t>
      </w:r>
      <w:r w:rsidRPr="009313D7">
        <w:rPr>
          <w:rFonts w:ascii="Times New Roman" w:eastAsia="Calibri" w:hAnsi="Times New Roman"/>
          <w:color w:val="000000"/>
          <w:sz w:val="28"/>
          <w:szCs w:val="28"/>
        </w:rPr>
        <w:t>.Гамзатовым</w:t>
      </w:r>
      <w:proofErr w:type="spellEnd"/>
      <w:r w:rsidRPr="009313D7">
        <w:rPr>
          <w:rFonts w:ascii="Times New Roman" w:eastAsia="Calibri" w:hAnsi="Times New Roman"/>
          <w:color w:val="000000"/>
          <w:sz w:val="28"/>
          <w:szCs w:val="28"/>
        </w:rPr>
        <w:t>, В. Боковым, С. Михалковым и многими другими.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Детские песни о Родине также необходимо использовать в нравственно-патриотическом воспитании. Среди них: «Россия и я», «Песня для России», «Дети России», «Родина Мать»», «Моя дорогая Россия», «Россию обниму», «Россия Божественный край».</w:t>
      </w:r>
    </w:p>
    <w:p w:rsidR="009313D7" w:rsidRPr="009313D7" w:rsidRDefault="009313D7" w:rsidP="009313D7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313D7">
        <w:rPr>
          <w:rFonts w:ascii="Times New Roman" w:eastAsia="Calibri" w:hAnsi="Times New Roman"/>
          <w:color w:val="000000"/>
          <w:sz w:val="28"/>
          <w:szCs w:val="28"/>
        </w:rPr>
        <w:t>Таким образом, средствами патриотического воспитания являются: экскурсии, уроки, внеурочная деятельность</w:t>
      </w:r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фольклор, практическая деятельность и </w:t>
      </w:r>
      <w:proofErr w:type="spellStart"/>
      <w:proofErr w:type="gramStart"/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9313D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которые способствуют как расширению кругозора, так и воспитанию познавательных интересов, развитию творческих способностей, формированию исторического сознания. </w:t>
      </w:r>
    </w:p>
    <w:p w:rsidR="009313D7" w:rsidRPr="009313D7" w:rsidRDefault="009313D7" w:rsidP="009313D7">
      <w:pPr>
        <w:spacing w:after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3D7" w:rsidRPr="009313D7" w:rsidRDefault="009313D7" w:rsidP="009313D7">
      <w:pPr>
        <w:tabs>
          <w:tab w:val="left" w:pos="8222"/>
        </w:tabs>
        <w:spacing w:after="0" w:line="360" w:lineRule="auto"/>
        <w:ind w:right="-1" w:firstLine="709"/>
        <w:jc w:val="both"/>
        <w:textAlignment w:val="bottom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6904" w:rsidRDefault="009313D7"/>
    <w:sectPr w:rsidR="00E96904" w:rsidSect="00931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F66"/>
    <w:multiLevelType w:val="multilevel"/>
    <w:tmpl w:val="99A4C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59A6CC2"/>
    <w:multiLevelType w:val="multilevel"/>
    <w:tmpl w:val="755E10D6"/>
    <w:lvl w:ilvl="0">
      <w:start w:val="1"/>
      <w:numFmt w:val="decimal"/>
      <w:lvlText w:val="%1."/>
      <w:lvlJc w:val="left"/>
      <w:pPr>
        <w:ind w:left="2149" w:hanging="144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81"/>
    <w:rsid w:val="003A48B3"/>
    <w:rsid w:val="004D2E27"/>
    <w:rsid w:val="006F4BA4"/>
    <w:rsid w:val="009313D7"/>
    <w:rsid w:val="00C024DA"/>
    <w:rsid w:val="00C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putevoditel/obrazovanie/klassnyj-chas-razgovory-o-vazh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2024-02-11T12:49:00Z</dcterms:created>
  <dcterms:modified xsi:type="dcterms:W3CDTF">2024-02-11T12:53:00Z</dcterms:modified>
</cp:coreProperties>
</file>