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НОВОСИБИРСКИЙ ВОЕННЫЙ ОРДЕНА ЖУКОВА ИНСТИТУТ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ИМЕНИ ГЕНЕРАЛА АРМИИ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ЯКОВЛЕВА ВОЙСК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НАЦИОНАЛЬНОЙ ГВАРДИИ РОССИЙСКОЙ ФЕДЕРАЦИИ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Кафедра гражданского права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КУРСОВАЯ РАБОТА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гражданскому процессуальному праву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Тема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«Осуществление военнослужащими войск национальной гвардии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ru-RU"/>
        </w:rPr>
        <w:t>Российской Федерации прав на ценные бумаги»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Автор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Курсант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курса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взвода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роты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Рядовой Шохин 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Доцент 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Дмитриев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Оценка за курсовую работу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»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 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Новосибирск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- 2023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OC Heading"/>
        <w:spacing w:before="0" w:after="240" w:line="360" w:lineRule="auto"/>
        <w:jc w:val="center"/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ОГЛАВЛЕНИЕ</w:t>
      </w:r>
    </w:p>
    <w:p>
      <w:pPr>
        <w:pStyle w:val="Normal.0"/>
        <w:spacing w:after="0" w:line="360" w:lineRule="auto"/>
        <w:jc w:val="both"/>
      </w:pPr>
      <w:r>
        <w:rPr/>
        <w:fldChar w:fldCharType="begin" w:fldLock="0"/>
      </w:r>
      <w:r>
        <w:instrText xml:space="preserve"> TOC \t "heading 1, 1"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 Ценные бумаги как объекты гражданских правоотношений по законодательству Российской Федерации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1.1 Генезис института ценных бумаг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1.2 Ценные бумаги: понятие, признаки и характеристика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 Осуществление военнослужащим войск национальной гвардии Российской Федерации прав на ценные бумаги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2.1 Правовой статус военнослужащего войск национальной гвардии и основания его участия в гражданско-правовых отношениях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2.2 Право военнослужащего войск национальной гвардии РФ на владение ценными бумагами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БИБЛИОГРАФИЧЕСКИЙ СПИСОК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ПРИЛОЖЕНИЕ 1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58</w:t>
      </w:r>
      <w:r>
        <w:rPr/>
        <w:fldChar w:fldCharType="end" w:fldLock="0"/>
      </w:r>
    </w:p>
    <w:p>
      <w:pPr>
        <w:spacing w:after="0" w:line="360" w:lineRule="auto"/>
        <w:jc w:val="both"/>
      </w:pP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bookmarkEnd w:id="0"/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Актуальность темы исследования обусловлена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военнослужащий войск национальной гвардии Российской Федерации может иметь гражданские права и обязанности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с законодательными ограничениями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обусловлены спецификой военной службы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 которым относится и право владения ценными бумагами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К сожалению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подобного рода ограничения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первых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предусмотрены Гражданским кодексом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вторых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четко не определены и содержатся в различных иных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правовых актах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речь идет о Федеральных законах «О статусе военнослужащих»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«О военной обязанности и военной службе»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«О войсках национальной гвардии Российской Федерации»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 общевоинских уставах Вооруженных сил Российской Федерации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ФЗ «О статусе военнослужащего» прямо устанавливает запрет для военнослужащего заниматься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 служебное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вне служебное время любой оплачиваемой деятельностью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 порядке осуществления индивидуальной трудовой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работая по найму или гражданско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правовому договору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очевидно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владение ценными бумагами можно отнести к оплачиваемой деятельности только условно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любой другой гражданин участвует в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заключает договоры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участвует в различных сделках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специального правового статуса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ограничения по участию военнослужащих войск национальной гвардии в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27.1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Закона о статусе военнослужащих определено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военнослужащих распространяются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запреты и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установленные Федеральным законом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противодействии коррупции»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о противодействии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17,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государственной гражданской службе Российской Федерации»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о государственной гражданской службе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положений Закона о противодействии коррупции и Закона о государственной гражданской службе позволяет выделить следующие не охваченные положениями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Закона о статусе военнослужащих ограничения гражданской правоспособности военнослужащих по контракту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на приобретение 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которым может быть получен доход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Закона о государственной гражданской службе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на совершение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влиянием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личных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имущественных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препятствующих добросовестному исполнению должностных обязанностей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Закона о государственной гражданской службе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свидетельствует правоприменительная практика и анализ теоретических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 о праве военнослужащих на ценные бумаги остается дискуссионным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обуславливает актуальность и практическую значимость темы дипломной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Объектом исследования дипломной работы выступают общественные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складывающиеся и реализующиеся по реализации права на ценные бумаги физических лиц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Предмет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нормы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регламентирующие осуществление военнослужащими войск национальной гвардии Российской Федерации прав на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настоящего исследования является исследование прав военнослужащих войск национальной гвардии на ценные бумаги и их осуществление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достижения поставленной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работе требуется решение следующих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Исследовать генезис ценных бумаг как объекта гражданского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Рассмотрение существующей классификации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правового статуса военнослужащего войск национальной гвардии Российской Федерации как владельца ценной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Исследование права военнослужащего войск национальной гвардии РФ на владение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Вопросами научного осмысления ценной бумаги как объекта гражданских прав занимались такие ученые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цивилисты как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Петражицкий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Шершеневич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Новицкий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Нормативную основу настоящего исследования составили Конституция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Гражданский кодекс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федеральные законы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 Президента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постановления Правительства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акты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работе над данной темой применялись общенаучные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научные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специальные методы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Теоретическая значимость дипломного исследования определяется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работе проведен комплексный анализ ценной бумаги как объекта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исследован порядок владения ценными бумагами военнослужащими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значимость настоящего исследования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выводы и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сделанные в ходе работы могут быть использованы для продолжения дальнейших исследований в сфере прав военнослужащих на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значимость дипломного исследования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материалы и отдельные выводы выпускной квалификационной работы могут быть использованы для дальнейших научных 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учебном процессе военных институтов войск национальной гвардии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правового воспитания личного состава подразделений войск национальной гвардии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непосредственно в ходе выполнения возложенных на войска национальной гвардии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тиль1"/>
        <w:ind w:firstLine="709"/>
      </w:pPr>
      <w:r>
        <w:rPr>
          <w:rtl w:val="0"/>
          <w:lang w:val="ru-RU"/>
        </w:rPr>
        <w:t>Исходя из поставленных цели и задач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учитывая ее предмет и объект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исследования включает в себя введение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две главы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объединяющих четыре параграфа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библиографический список и приложения</w:t>
      </w:r>
      <w:r>
        <w:rPr>
          <w:rtl w:val="0"/>
          <w:lang w:val="ru-RU"/>
        </w:rPr>
        <w:t xml:space="preserve">. </w:t>
      </w:r>
    </w:p>
    <w:p>
      <w:pPr>
        <w:pStyle w:val="Стиль1"/>
        <w:ind w:firstLine="709"/>
      </w:pPr>
      <w:r>
        <w:rPr>
          <w:rtl w:val="0"/>
          <w:lang w:val="ru-RU"/>
        </w:rPr>
        <w:t>Во введении обосновывается актуальность темы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определяются цель и задачи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теоретическая и нормативная база исследования</w:t>
      </w:r>
      <w:r>
        <w:rPr>
          <w:rtl w:val="0"/>
          <w:lang w:val="ru-RU"/>
        </w:rPr>
        <w:t>.</w:t>
      </w:r>
    </w:p>
    <w:p>
      <w:pPr>
        <w:pStyle w:val="Стиль1"/>
        <w:ind w:firstLine="709"/>
      </w:pPr>
      <w:r>
        <w:rPr>
          <w:rtl w:val="0"/>
          <w:lang w:val="ru-RU"/>
        </w:rPr>
        <w:t xml:space="preserve"> В первой главе дипломного исследования исследуется генезис ценных бумаг как объекта гражданского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классифицируются виды ценных бумаг и определяется их правовой режим</w:t>
      </w:r>
      <w:r>
        <w:rPr>
          <w:rtl w:val="0"/>
          <w:lang w:val="ru-RU"/>
        </w:rPr>
        <w:t>.</w:t>
      </w:r>
    </w:p>
    <w:p>
      <w:pPr>
        <w:pStyle w:val="Стиль1"/>
        <w:ind w:firstLine="709"/>
      </w:pPr>
      <w:r>
        <w:rPr>
          <w:rtl w:val="0"/>
          <w:lang w:val="ru-RU"/>
        </w:rPr>
        <w:t>Во второй граве дипломного исследования проводится анализ права военнослужащих войск национальной гвардии Российской Федерации на владение ценными бумагами</w:t>
      </w:r>
      <w:r>
        <w:rPr>
          <w:rtl w:val="0"/>
          <w:lang w:val="ru-RU"/>
        </w:rPr>
        <w:t>.</w:t>
      </w:r>
    </w:p>
    <w:p>
      <w:pPr>
        <w:pStyle w:val="Стиль1"/>
        <w:ind w:firstLine="709"/>
      </w:pPr>
    </w:p>
    <w:p>
      <w:pPr>
        <w:pStyle w:val="Стиль1"/>
        <w:ind w:firstLine="709"/>
      </w:pPr>
    </w:p>
    <w:p>
      <w:pPr>
        <w:pStyle w:val="Стиль1"/>
        <w:ind w:firstLine="709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" w:id="1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 как объекты гражданских правоотношений по законодательству Российской Федерации</w:t>
      </w:r>
      <w:bookmarkEnd w:id="1"/>
    </w:p>
    <w:p>
      <w:pPr>
        <w:pStyle w:val="heading 1"/>
        <w:spacing w:before="0" w:after="24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2" w:id="2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Генезис института ценных бумаг  </w:t>
      </w:r>
      <w:bookmarkEnd w:id="2"/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возникновения ценных бумаг связана с рынками  ценных бумаг и в современном понимании насчитывает несколько веков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1592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Антверпене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находится в Бельгии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 впервые обнародован список цен на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продававшиеся на местной бирже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год считается годом зарождения фондовых бирж как специальных организаций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занимающихся куплей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продажей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в результате великих географических открытий заметно расширились объемы международной торговли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предпринимателям потребовались крупные суммы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реализовать возникшие новые возможности для развития предпринимательской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расходы по освоению новых рынков сбыта и источников сырья оказались не по силам отдельным лицам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результатом чего явилось появление акционерных обществ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английских и голландских компаний по торговле с Ост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компаний Гудзонова залива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стали первыми крупными эмитентами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XVI - XVII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акционерные компании создавались также для финансирования капиталоемких производств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добычи угля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дренажных работ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началом промышленного переворота и созданием крупных обрабатывающих предприятий торговля ценными бумагами получила широкое распространение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Почти одновременно в это время впервые появились такие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акции и векселя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ответ на это лондонские брокеры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1773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арендовали часть Королевской меняльни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возникла первая в мире Лондонская фондовая биржа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рядом с «уличным рынком» стал быстро развиваться рынок организованный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свою очередь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способствовало развитию промышленности и торговли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России зачатки ценных бумаг появились еще в допетровскую эпоху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развитием экономики стала осознаваться необходимость в развитии рынка ценных бумаг в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 потребность была реально реализована только во второй половине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XVIII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созданием Первой акционерной компании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Другим примером можно считать учрежденную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1757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«Российскую в Константинополе Торгующую компанию»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Интересно в качестве примера привести именной Указ Петра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04.07.1727.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этом документе вводится ответственность в виде уплаты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6%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годовых в случае просрочки платежей по векселям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купецкие люди по договорам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кабалам и по векселям и своеручным письмам не отдают и за сроком продержат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взятии с тех на год по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процентов со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100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Октябрьской революции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1917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правовое регулирование ценных бумаг на некоторый период времени стало неактуальным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Декретом СНК РСФСР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29.12.1917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прекращении платежей по купонам и дивидендам» была приостановлена выплата по всем купонам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воспрещены все сделки с ценными бумагами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Декретом ВЦИК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21.01.1918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 аннулировании государственных займов» был установлен отказ от оплаты всех государственных займов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впоследствии ситуация в экономике стала меняться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было принято несколько базовых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содержались правила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выпуска и обращения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Гражданский кодекс РСФСР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 о векселях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утвержденное Постановлением ВЦИК и СНК РСФСР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20.03.1922,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Декрет СНК РСФСР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20.10.1922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фондовых биржевых операциях»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в условиях планово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административной системы было понимание необходимости существования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 это касалось таких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облигации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активно использовались советским государством для добровольно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принудительного изъятия денег у населения путем выпуска так называемых облигационных займов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этих случаях вместо денег в качестве зарплаты люди получали облигации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Вновь интерес к ценным бумагам в СССР возник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80-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XX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переходом к рыночной экономике и возникновением необходимости привлечения и перераспределения финансовых средств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Ряд важных положений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касающихся рынка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содержался в Постановлении Совмина СССР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19.06.1990 N 590,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были утверждены Положение об акционерных обществах и обществах с ограниченной ответственностью и Положение о ценных бумагах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Одновременно соответствующие правовые акты принимались на уровне Российской Федерации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время РСФСР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качестве примера можно привести Законы РСФСР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24.12.1990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443-1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«О собственности в РСФСР» и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25.12.1990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445-1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предприятиях и предпринимательской деятельности»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Положение об акционерных обществах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утвержденное Постановлением Совмина РСФСР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25.12.1990 N 601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после распада СССР и образования независимого государства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Российской Федерации ситуация кардинальным образом изменилась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развитие рынка ценных бумаг получило новый импульс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был принят Указ Президента РФ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01.07.1992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721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 организационных мерах по преобразованию государственных предприятий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добровольных объединений государственных предприятий в акционерные общества»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Этим Указом предписывалось до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государственные предприятия и их объединения преобразовать в акционерные общества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утвердив их устав в соответствии с Типовым уставом акционерного общества открытого типа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 названным Указом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Принятие первой части Гражданского кодекса РФ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и Закона о рынке ценных бумаг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завершили построение основ правовой системы регулирования ценных бумаг в Российской Федерации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отметить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 в дореволюционной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СССР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в современной России вплоть до последних изменений в законодательстве существовали определенные противоречия относительного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 себя представляет ценная бумага как объект гражданских прав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Формальное отнесение ценных бумаг к движимым вещам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это было предусмотрено действовавшим в то время законодательством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означало возможности применения к ним всех норм о вещах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Сходство между ценными бумагами и вещами никогда не было полным и всегда носило внешний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 подчинялись особому правовому режиму и рассматривались как особая разновидность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при отсутствии специальных норм повсеместно действовало следующее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нормы о вещах применяются к ценным бумагам только по возможности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это не противоречит их специфическому статусу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обусловленному обязательственно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природой данных объектов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 были трансформированы в «ценные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вещи» искусственно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это произошло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 «бумаги» перестал адекватно отражать сущность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как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 самостоятельными объектами гражданского оборота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перестали быть просто бумагами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этого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понятие вещей никак не укладывались бездокументарные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же время отнесение ценных бумаг к вещам автоматически повлекло за собой ряд последствий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на ценные бумаги норм вещного права позволило увеличить надежность правоотношений по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владельцы получили защиту своих прав наравне с владельцами движимых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защиту незаконного добросовестного владения ценными бумагами от притязаний со стороны их собственника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усиление гарантий и повышение стабильности прав субъектов гражданских правоотношений способствовало ускорению имущественного оборота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Свойством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отличающим ценную бумагу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совокупность закрепленных в ней прав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обычных правоотношений между кредиторами и должниками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именно наделение ее всеми свойствами имущества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«оборотоспособность»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возможность самостоятельно становиться объектом гражданско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придания имущественным отношениям большей динамики вызвала появление правовых конструкций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позволили включить права в имущественный оборот наподобие реальных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обозначения этого явления обычно используют выражение «право овеществляется в бумаге» или аналогичные ему по смыслу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Исторически присущая ценной бумаге «бумажная» документарная форма придавала ей внешние признаки вещи 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разрешала «логический парадокс» существования «права на право»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собственности на право голоса на собрании акционеров в акционерном обществе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современные тенденции к вымыванию «бумажных» ценных бумаг из обращения и полная дематериализация многих ценных бумаг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лишение их бумажного носителя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вновь вызвали к жизни эту проблему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Концепции развития гражданского законодательства Российской Федерации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одобренной решением Совета при Президенте РФ по кодификации и совершенствованию гражданского законодательства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07.10.2009,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указано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действующее в настоящее время правовое регулирование института ценных бумаг нуждается в масштабном реформировании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содержит существенные противоречия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разд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VI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Концепции целый подраздел посвящен тем изменениям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необходимо внести в законодательство о ценных бумагах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следует сразу отметить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отнюдь не все из них были учтены законодателем при принятии Гражданского кодекса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положениями Концепции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был принят Федеральный закон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 142-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внесении изменений в подраздел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раздела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части первой Гражданского кодекса Российской Федерации»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изменения вступили в силу с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коснулись подразд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I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«Объекты гражданских прав»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существенные изменения затронули нормы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регулирующие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обусловлено как важной ролью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играют ценные бумаги в экономике страны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несовершенством их правового регулирования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Правовое регулирование института ценных бумаг в связи с внесением указанных изменений в Гражданский кодекс РФ было реформировано весьма существенно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гл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посвященная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была полностью переработана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Новая редакция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128-130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главы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Гражданского кодекса РФ устранила многие противоречия и пробелы прежнего ГК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Правовое регулирование ценных бумаг стало более определенным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не менее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истекший период ускоряющаяся «цифровизация» экономики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появление законодательной и нормативно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базы электронного документооборота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на финансовом рынке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взрывной рост электронной торговли ценными бумагами и производными финансовыми инструментами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ПФИ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обострили понятийную противоречивость общих правовых норм о ценных бумагах и с отчетливостью высветили ряд парадоксальных вопросов в теории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нуждающихся в рассмотрении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Гражданский кодекс РФ относит документарные ценные бумаги к вещам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Бездокументарные ценные бумаги Кодексом относятся к «иному имуществу»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законодатель исходит из «вещности» только документарных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исключив из числа вещей бездокументарные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 об отнесении ценных бумаг к вещам ранее широко исследовался в российской цивилистической науке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«вещность» документарных ценных бумаг состоит лишь в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они исполнены на бумажном носителе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сертификате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никому из правоведов не приходит в голову относить к вещам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 договоры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закрепляют часто аналогичные права и также исполнены на бумажном носителе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Бумажный носитель уже давно не может служить квалифицирующим признаком конструкции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Ценная бумага как инструмент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удостоверяющий субъективные частные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не привязана к материальному бумажному носителю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Никакими материальными объектами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другие вещи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безусловно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являются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Бумага исторически стала использоваться для целей закрепления различных субъективных прав и обязанностей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в торговом обороте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лишь как наиболее удобный для своего времени материальный носитель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сравнении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«глиняными табличками»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папирусом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7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Такие классические признаки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презентационность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литеральность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обязательные реквизиты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известно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многом вытекают из их качества «бумажной вещности» и при этом далеко не являются универсальными даже для документарных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большая часть этих признаков совершенно неприменима к эмиссионным ценным бумагам и даже к некоторым неэмиссионным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выпускаемым в безбумажной форме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Давно известно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ценные бумаги появились как наиболее оборотоспособная форма закрепления договорных обязательств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Природа института ценных бумаг сущностно связана с конструкцией гражданского договора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же как и договоры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ценные бумаги являются результатом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conventio,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согласованного волеизъявления сторон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отношения исследовались многими авторами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Договорную природу многих видов ценных бумаг никто не оспаривает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Действующий ГК РФ содержит массу иллюстративных доказательств этого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907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письменная форма договора складского хранения считается соблюденной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его заключение и принятие товара на склад удостоверены складскими документами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 простым или двойным складским свидетельством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являются ценными бумагами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912).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Отметим при этом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противовес договорной теории происхождения ценных бумаг существуют примеры и других концепций их генезиса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основанных на одностороннем волеизъявлении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 на односторонних сделках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Разными авторами называются теории креации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«видимости права»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8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Представляется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данные концепции вполне объясняются по аналогии с конструкциями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давно разработанными в договорном праве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 соглашениями «между отсутствующими»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такими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публичные договоры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близкие к ним договоры присоединения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теми конструкциями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есть разрыв во времени между волеизъявлениями сторон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в договорном праве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волеизъявление контрагента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урегулировано в той или иной мере общим и специальным законодательством о ценных бумагах и их конкретных видах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случаи поступления ценной бумаги в обращение помимо воли ее составителя и институт добросовестного приобретателя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Отличие от гражданских договоров состоит лишь в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если речь идет о векселеподобном документе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вексель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чек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оферты содержатся в сертификате самой этой ценной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о бездокументарных эмиссионных ценных бумагах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облигации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«постэмиссионных»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9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инвестиционные паи паевого инвестиционного фонда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публичной оферты могут содержаться в таких публичных документах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определяющих объем обязательств по этим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корпоративное решение о выпуске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паевого инвестиционного фонда и проч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документарные ценные бумаги являются «близкородственными» гражданско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правовым договорам юридическими инструментами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здесь логично использовать договорную аналогию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ярко иллюстрирует качество «вещности» документарных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Парадоксально также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если раньше в качестве юридической фикции рассматривалось само существование бездокументарных ценных бумаг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«специального способа фиксации прав» согласно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старой редакции ГК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 настоящее время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развитием институтов обязательственного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становится все более очевидным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скорее отнесение к вещам документарных ценных бумаг является юридико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технической фикцией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Окончательный удар по «вещности» документарных ценных бумаг наносит бурное развитие электронных средств коммуникации и электронного оборота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института электронно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цифровой подписи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технологии блокчейна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чего не было раньше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Традиционная «бумажная документарность» классических векселеподобных ценных бумаг размывается в контексте новейших тенденций «дематериализации»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«обездвижения»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«безбумажного выпуска и оборота»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«централизованного хранения» ценных бумаг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этот факт определяет неумолимую перспективу для документарных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Попытки регламентации выпуска классических документарных ценных бумаг в безбумажной форме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 бездокументарных простых векселей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уже предпринимались российским регулятором рынка ценных бумаг в середине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1990-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ФКЦБ России чуть забежала вперед в условиях отсутствия надлежащей правовой основы в рамках Женевской вексельной конвенции и соответствующего российского законодательства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очевидно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такие попытки будут предприниматься все чаще и чаще как внутри страны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за рубежом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международная и национальная правовая база будет эволюционировать в соответствующем направлении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Ценные бумаги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вещи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ввиду своей радикально меньшей оборотоспособности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дороговизны их оборота для экономики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меньшей защищенности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проигрывают бездокументарным инструментам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документам в электронном виде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все документарные «нематериальные объекты» все больше «мигрируют» в сторону обязательственного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 никаких особых технических или юридических проблем в учете электронных векселей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электронных складских свидетельств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электронных коносаментов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депозитариях или у регистраторов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электронный учет не делает эти ценные бумаги менее публично достоверными по сравнению с бумажными эквивалентами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Недостаточное осознание этого факта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недостаточная развитость институтов обязательственного права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наконец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определенная регулятивная инерция не позволяют вещному режиму для ценных бумаг окончательно кануть в Лету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Гражданский кодекс РФ рассматривает документарные ценные бумаги как документы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соответствующие установленным законом требованиям и удостоверяющие обязательственные и иные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осуществление или передача которых возможны только при предъявлении таких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Кодекс не рассматривает бездокументарные ценные бумаги в качестве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ГК РФ бездокументарными ценными бумагами признаются обязательственные и иные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закреплены в решении о выпуске или ином акте лица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выпустившего ценные бумаги в соответствии с требованиями закона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осуществление и передача которых возможны только с соблюдением правил учета этих прав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142,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1).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 отказывает бездокументарным ценным бумагам в документарности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смешивает два разных понятия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документарность и бумажность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 отождествляет документарность с бумажностью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 факт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многие эмиссионные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 именные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выпускаются и обращаются в электронном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безбумажном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привел законодателя в легкому выводу о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такие ценные бумаги не являются и документами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«если небумага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недокумент»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умозаключение отчасти могло бы выглядеть оправданным в условиях отсутствия легального определения понятия электронного документа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0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такое определение недавно появилось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Федеральным законом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N 42-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в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434 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«Форма договора»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были внесены соответствующие изменения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Кодексу электронным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передаваемым по каналам связи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признается информация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подготовленная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отправленная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полученная или хранимая с помощью электронных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магнитных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оптических либо аналогичных средств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включая обмен информацией в электронной форме и электронную почту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434,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Появление этого определения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слову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указывает на проявившуюся концептуальную разобщенность смежных частей Гражданского кодекса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 взгляд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данное определение электронного документа полностью применимо и к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ценная бумага является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Бездокументарная ценная бумага тоже не что иное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документ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только электронный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виде совокупности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в корпоративном решении о выпуске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эквивалентных решениях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учетных записях лицевого счета регистратора или счета депо депозитария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данном контексте разумно было бы отчасти вернуться к предыдущей редакции понятия «ценные бумаги»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объединявшей документарные и бездокументарные бумаги в едином определении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подобном следующему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«ценными бумагами признаются документы в бумажной или электронной форме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удостоверяющие обязательственные и иные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Российское законодательство о ценных бумагах и законодательства других развитых стран широко демонстрируют тот факт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ценные бумаги могут удостоверять практически любые имущественные и многие так называемые неимущественные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этого достаточно заглянуть в 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или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Закона «О рынке ценных бумаг»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перечисляются различные виды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разрешенные к выпуску и обращению на территории Российской Федерации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законодательстве США разнообразие финансовых инструментов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могут быть признаны ценными бумагами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(securities),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разнообразие закрепляемых ими прав во много раз шире и является лишь примерным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отнесение того или иного финансового инструмента к ценной бумаге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(security)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определяется на основе критериев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разработанных судебной практикой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всем при этом американский законодатель не относит к ценным бумагам значительное число так называемых коммерческих бумаг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(commercial papers),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в основном для текущих операций со сроками погашения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превышающими девяти месяцев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 российскому законодательству относятся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неэмиссионным ценным бумагам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простые и переводные векселя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коносаменты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Российская теория квалифицирующих признаков ценных бумаг разрабатывалась многими авторами и первоначально сформировалась на анализе классических векселеподобных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новейшее время наиболее обстоятельно данный вопрос исследовал 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Габов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1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Сухой остаток его теоретических исследований состоит в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невозможно определить универсальные квалифицирующие признаки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применимые ко всем видам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Даже для документарных именных ценных бумаг большинство традиционных для доктрины признаков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публичная достоверность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презентационность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литеральность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абстрактность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являются общими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 развитием современного безбумажного электронного оборота такую универсальную классификацию признаков ценных бумаг вообще невозможно построить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Габову единственным общим знаменателем для всех разнотипных финансовых инструментов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объединены действующим российским законодательством под названием «ценные бумаги»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признание того или иного документа ценной бумагой нормами действующего законодательства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называемый принцип легалитета</w:t>
      </w: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2"/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принцип закреплен в 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и устанавливает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 ценным бумагам могут быть отнесены только объекты права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прямо названные в таком качестве в законе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признанные таковыми в установленном законом порядке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бы все же к этому принципу добавили еще один ключевой квалифицирующий признак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 взгляд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универсальным и присущ не только документарным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и электронным эмиссионным ценным бумагам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публичная достоверность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в случае с бездокументарными ценными бумагами он основывается не на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закрепленных в сертификате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на более разнообразном наборе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корпоративном решении об их выпуске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иных эквивалентных решениях и документах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правилах паевого инвестиционного фонда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учетных записях лицевого счета регистратора или счета депо депозитария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не менее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принимать ли во внимание публичную достоверность наряду с принципом легалитета или нет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верно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отсутствие достаточного числа квалифицирующих признаков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определяющих специфику правового статуса ценных бумаг среди иных объектов гражданских прав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ставит вопрос о самой целесообразности существования института ценных бумаг как правового феномена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видим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распространить режим ценных бумаг практически на неопределенно широкий круг обязательств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Спрашивается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нужны ценные бумаги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многие финансовые и иные инструменты могут выполнять те же функции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 взгляд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главным здесь является намерение государства придать определенным субъективным правам особый правовой режим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целом более развитый по сравнению с другими гражданско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правовыми институтами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Представляется неправильным относить ценные бумаги к вещам лишь на том основании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выполнены на бумажном носителе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том что этот «материальный» носитель с легкостью может быть заменен на безбумажный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условиях бурного развития обязательственного права в последнее время вещный режим обращения ценных бумаг начинает неоправданно тормозить развитие фондового рынка своей дороговизной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медлительностью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низкой оборотоспособностью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 взгляд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является неправильным отказывать так называемым бездокументарным ценным бумагам в документарности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особенности в условиях последних дополнений в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434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определение понятия «электронный документ»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Данное определение полностью применимо и к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ценная бумага является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Бездокументарная ценная бумага тоже не что иное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документ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только электронный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выраженный в виде корпоративного решения о выпуске или иных эквивалентных решениях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виде учетных записей лицевого счета регистратора или счета депо депозитария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этим разумно вернуться к единому определению понятия «ценные бумаги»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объединяющему их документарную и бездокументарную форму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достаточного числа квалифицирующих признаков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определяющих специфику правового статуса ценных бумаг среди иных объектов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ставит вопрос о самой целесообразности существования института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главным здесь является намерение государства придать определенным субъективным частным правам особый правовой 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 более развитый по сравнению с другими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правовыми институтами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характеризующийся повышенной оборотоспособностью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повышенной защитой прав владельцев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интересов экономического оборота и публичного 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наиболее важных сферах для развития рыночной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Проведя исследование истории возникновения ценной бумаги как объекта гражданского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возможным сделать следующие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Значительное влияние на развитие представлений российских цивилистов о природе и сущности ценных бумаг оказали теории немецких правоведов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правовая наука первой трети ХХ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давшая нам классические теории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избегала точных определений понятия «ценная бумага»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происходит активное развитие идеи о ценной бумаге как об особой конструкции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формирующейся с учетом тесной взаимосвязи документарной и правовой составляющих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ценной бумагой в современном гражданском праве понимается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установленным законом требованиям и удостоверяющие обязательственные и иные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или передача которых возможны только при предъявлении таких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after="24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3" w:id="3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признаки и характеристика</w:t>
      </w:r>
      <w:bookmarkEnd w:id="3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Правовая природа ценных бумаг как объектов гражданских прав определяется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ценным бумагам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 относятся 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закладная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инвестиционный пай паевого инвестиционного фонда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коносамент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Правовую сущность ценных бумаг следует определять нормами как договорного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имущественного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нормативными правовыми актами о выпуске и обращении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отличительной черты также следует выделить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ценных бумагах в отличие от вещных прав содержится неразделимость реальных и обязательных правоотношений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на ценную бумагу это вещное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право собственности закреплено в бумажном виде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Особенностью ценных бумаг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могут удостоверять имущественные права или имущественные и сопряженные с ними неимущественные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только неимущественные права удостоверять ценные бумаги не вправе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вследствие того что они необходимы для имущественного оборота и обладают качеством обращаемости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вышеперечисленного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выделить признаки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обращаемость на рынке — ценная бумага может быть предметом купли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продажи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можно покупать и продавать на соответствующем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доступность для гражданского оборота — ценная бумага может выступать не только объектом купли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 качестве объекта других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правовых отношений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объектом дарения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займа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стандартность — соответствие технических и экономических реквизитов ценной бумаги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номинал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учета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соответствующим стандартам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серийность — выпуск ценных бумаг однородными сериями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траншами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документальность — ценная бумага в соответствии с ГК РФ всегда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должен содержать необходимые реквизиты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установленные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признак очень важен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при отсутствии того или иного реквизита ценная бумага таковой являться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регулируемость и признание государством — признание со стороны государства тех или иных документов в качестве ценных бумаг является залогом их регулируемости и доверительного отношения к таким объектам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ликвидность — свойство ценных бумаг быть быстро проданными по 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близкой к рыночной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быстро обращенными в наличные или безналичные денежные средства без значительных потерь в доходе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риск — вероятность потерь при осуществлении инвестирования в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обязательность исполнения — отказ от исполнения обязательства является неправомерным и влечет за собой предусмотренные законодательством Российской Федерации последствия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доходность — ценная бумага приносит своему владельцу определенный доход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вытекающий из содержания ценной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надежность — выражается в уровне устойчивости всех остальных признаков как по отдельности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 совокупности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стабильностью цен на фондовых рынках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в форме экспертных оценок и суждений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признак публичной достоверности — добросовестный приобретатель ценной бумаги получает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вытекающие из ее содержания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обязанное по ценной бумаге лицо вправе выдвигать только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выходят за эти пределы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гражданское право является одним из основных источников регулирования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Определяя понятие и содержание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закрепляя правила их оборота и устанавливая иные фундаментальные положения касательно этих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гражданское право выступает важнейшим источником правового регулирования в сфере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Ценная бумага как объект гражданских прав является объектом купли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продажи и платежным средством для исполнения некоторых функций различных субъектов гражданского и предпринимательского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института ценных бумаг в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правовом обороте очень велика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него невозможно стабильное функционирование и создание рыночной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регулирование имущественного оборота в сфере ценных бумаг и перераспределение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Ценная бумага в силу своей природы является специфическим объектом правоотношений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возникших в гражданском обороте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Ценность данного объекта заключается не в физических свойствах самой ценной бумаги как материального 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правах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она удостоверяет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чем перейти к выявлению правовой природы такого 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корпоративная бездокументарная 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раскрыть 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и виды ценных бумаг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существуют несколько подходов к определению такой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 из них можно выделить следующие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академический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которым ценная бумага является инструментом для инвестирования временно свободных денежных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прикладной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 ценную бумагу как средство размещения капитала с целью получения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экономический подход основывается на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юридические формы отражают и фиксируют определенные экономические отношения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обращение и использование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Подходя к определению ценной бумаги с правовой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отметить следующее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идей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заложенных в Концепцию развития гражданского законодательства как системного документа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направленного на совершенствование ГК РФ в связи с усложнением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отношений за прошедшие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 разработан 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 федеральный закон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внесший изменений в часть первую ГК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Значительному реформированию подвергся крайне важный для целей нашего исследования раздел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включающий положения об объектах гражданского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РФ рассматривает ценные бумаги в качестве объектов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документарные ценные бумаги как вещи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бездокументарные как имущественные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конкретно раскрывает правовую природу документарных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признавая их движимым имуществом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приведенной выше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законодатель отдельно отмечает ценные бумаги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деньгами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вещи в рамках движимого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позволяет сделать вывод об особом характере документарных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 первой формой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документарная 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предоставляла своему владельцу определенные правомочия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будучи физическим носителем его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удостоверяла их своим фактическим существованием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объектом материального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вещью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принадлежащей своему владельцу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которую распространялись все правомочия права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пользование и распоряжение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Современная документарная 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и имеет множество видов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утратила своего материального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Текущее законодательство и правоприменительная практика по документарным ценным бумагам сложилась и эффективно применяется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Четко регламентированы порядок и возможности заключения сделок с такими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инструментарий применения методов защиты нарушенных прав прозрачен и имеет многолетнюю практику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документарная ценная бумага и исторически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согласно нормам действующей гл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 это имущество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совершаются сделки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 вещного права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словами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ценная бумага — вещь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принадлежащая своему владельцу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право на ценную бумагу реализуется как право собственника и третьих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имеют права нарушать права данного собственника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режим понятен и оправдан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применяется теперь только по отношению к документарным ценным бумагам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Возвращаясь к вопросу о «вещности»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один из главных признаков вещей —это ценность для ее владельца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ценность определяется наличием у вещи полезных свойств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с ценными бумагами ценность представляют имущественные и иные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предоставляемые ею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никак не сам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являющийся объектом материального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прийти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отнесение ценных бумаг к объектам гражданских прав в качестве вещей является во многом условным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Овеществление кодексом ценных бумаг было сделано в основном для включения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закрепляемых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имущественный оборот наподобие действительных вещей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рассматривать бездокументарную форму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такая ценная бумага не может являться объектом вещного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только представляет собой определенный комплекс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зафиксированы в бездокументарном виде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 «бездокументарные ценные бумаги»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является подходящим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так смешивается понятие документа с методом фиксации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Суханов придерживается такой же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бездокументарные ценные бумаги —это лишь способ фиксации имущественных прав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Брагинский и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Витрянский также отмечают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бездокументарные ценные бумаги наделены не вещно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правовыми элементами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обязательственными и к числу ценных бумаг могут быть отнесены только 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оговорками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прийти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сделках с документарными ценными бумагами стороны имеют дело с вещами как объектами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заключении сделок с бездокументарными ценными бумагами — с имущественными правами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некоторыми исследователями предприняты успешные попытки в выработке понятия ценной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сочетающего в себе указания как на документарность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воплощает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на бездокументарность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 фиксации имущественных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Подводя итог вышесказанному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понять механизм функционирования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учитывать их правовую природу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определяет их назначение в имущественном обороте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важно познать происходящие в нем соответствующие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сущность и место каждой ценной бумаги в торговом обороте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Ключевым общим признаком ценных бумаг обоих видов является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предоставляют своему владельцу определенные права и случаи и порядок их выпуска определяются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выпустить ценную бумагу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предусмотрена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это происходило ранее во времена «финансовых пирамид»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невозможно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заключение стоит укаазать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дуализм в правопонимании института ценных бумаг не является критическим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любая ценная бумага предполагает существование как абсолютных отношений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вещно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возникают по поводу принадлежности ценных бумаг как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относительных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связаны с реализацией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закрепленных ценной бумагой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проводили исследование отдельных видов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примерный перечень видов ценных бумаг дан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закладная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инвестиционный пай паевого инвестиционного фонда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коносамент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Подобно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деньги могут существовать в наличной и безналичной формах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 также имеют две разновидности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документарные и бездокументарные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 критерием классификации ценных бумаг может являться способ легитимации управомоченного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этому критерию выделяются три вида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ордерные и предъявительские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подводя итоги исследованию ценных бумаг как объекта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пришел к следующим выводам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Default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дореволюционной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СССР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в современной России вплоть до последних изменений в законодательстве существовали определенные противоречия относительного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 себя представляет ценная бумага как объект гражданских прав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Формальное отнесение ценных бумаг к движимым вещам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это было предусмотрено действовавшим в то время законодательством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означало возможности применения к ним всех норм о вещах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Сходство между ценными бумагами и вещами никогда не было полным и всегда носило внешний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 подчинялись особому правовому режиму и рассматривались как особая разновидность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при отсутствии специальных норм повсеместно действовало следующее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нормы о вещах применяются к ценным бумагам только по возможности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это не противоречит их специфическому статусу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обусловленному обязательственно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природой данных объектов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на ценные бумаги норм вещного права позволило увеличить надежность правоотношений по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владельцы получили защиту своих прав наравне с владельцами движимых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защиту незаконного добросовестного владения ценными бумагами от притязаний со стороны их собственника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усиление гарантий и повышение стабильности прав субъектов гражданских правоотношений способствовало ускорению имущественного оборота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ценная бумага является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Бездокументарная ценная бумага тоже не что иное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документ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только электронный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виде совокупности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в корпоративном решении о выпуске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эквивалентных решениях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учетных записях лицевого счета регистратора или счета депо депозитария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 о «вещном» характере ценных бумаг является по сей день дискуссионным в основном в силу возникновения бездокументарных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Дематериализация определенных видов ценных бумаг привела к определенным разногласиям между исследователями относительно общего понимания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был принят специальный Федеральный закон «О рынке ценных бумаг» для правового регулирования обращения и выпуска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этого закона противоречили некоторым положениям Кодекса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Подобно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деньги могут существовать в наличной и безналичной формах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 также имеют две разновидности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документарные и бездокументарные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 критерием классификации ценных бумаг может являться способ легитимации управомоченного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этому критерию выделяются три вида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ордерные и предъявительские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4" w:id="4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Осуществление военнослужащим войск национальной гвардии Российской Федерации прав на ценные бумаги</w:t>
      </w:r>
      <w:bookmarkEnd w:id="4"/>
    </w:p>
    <w:p>
      <w:pPr>
        <w:pStyle w:val="heading 1"/>
        <w:spacing w:before="0" w:after="24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5" w:id="5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статус военнослужащего войск национальной гвардии и основания его участия в гражданско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отношениях</w:t>
      </w:r>
      <w:bookmarkEnd w:id="5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«правовой статус гражданина» было широко распространено в прошлые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сейчас данное понятие активно используется многими научными деятелями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его помощью представляется возможным наиболее полно охарактеризовать права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отразить все основные стороны юридической составляющей индивида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взаимоотношения с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трудовую и общественно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политическую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Названное понятие обычно применяют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речь идет о характеристике положения того или иного субъекта правового общения как коллективного – 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 военного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индивидуального – 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воинского должностного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Конституции Российский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Конституция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термин «статус» употребляется применительно к правовому статусу личности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применительно к субъектам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66).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определении правового статуса личности отмечается несколько подходов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включением в его структуру различного набора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Мартемьянов правовой статус личности определяет как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обязанностей и законных интересов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признаваемых и гарантируемый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Кудрявцев вводит в юридический статус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названных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ответственность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Матузов отделяет от общего статуса гражданина специальный или родовой статус определенной категории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отражающий особенности их социальной роли и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обладая общим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конституционным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статусом гражданина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иметь дополнительные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льготы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текущим законодательством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конституционноправового статуса конкретизируется в статусе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объединяемых в группы по какомулибо признаку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возрастному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выделяющие ее в особый вид федеральной государственной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особенности правового статуса военнослужащего как специфического субъекта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 предусмотренных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Федеральном законе «О статусе военнослужащих»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 военнослужащих возлагаются обязанности по подготовке к вооруженной защите и вооруженная защита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связаны с необходимостью беспрекословного выполнения поставленных задач в любых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 риском для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Легальное определение рассматриваемого статуса дается в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Федеральном законе «О статусе военнослужащих»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данному Закону статус военнослужащих есть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гарантированных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обязанностей и ответственности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конституционными законами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структуре специального правового статуса военнослужащих выделяют следующие 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общую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относящуюся к правовому статусу гражданина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специальную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общих военнослужебных прав и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особенную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 специфических черт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характеризующих правовое положение соответствующих категорий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единичную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в себя особенности правового положения данного военнослужащего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общая часть указанного статуса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разделена на общегражданскую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относящуюся как к военнослужащим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ко всем другим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 от их принадлежности к тем или иным категориям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общегражданскую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конкретизированную специально для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военнослужащих как на особые субъекты правоотношений возлагаются дополнительные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прохождением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03.07.2016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226-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 «О войсках национальной гвардии Российской Федерации»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устанавливает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личный состав войск национальной гвардии включает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сотрудников и лиц гражданского персонала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федеральных государственных гражданских служащих и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войск национальной гвардии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военнослужащего как гражданина Российской Федерации и как специфического субъекта права включает в себя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гарантированных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обязанностей и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юридически закрепленных Конституцией и законодательством Российской Федерации в целях исполнения данной категорией граждан военной службы в составе Вооруженных 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других войск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воинских формирований и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указанных в Федеральном законе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воинской обязанности и военной службе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Специфику специального субъекта права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характеризуют посредством категорий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специальная правосубъектность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специальный правовой статус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Специальный субъект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способно обладать и пользоваться правами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иметь обязанности в рамках отдельных институтов отраслей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межотраслевых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участвовать в конкретных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Специальный субъект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индивидуальное или коллективное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установлено нормами института отрасли права с целью конкретизации и детализации объема его способности обладать правами и обязанностями и своими действиями приобретать их в правоотношениях специального вида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Отличительными признаками специального субъекта права являются специальные субъективные права и юридические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установлены специальными нормами права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составляют его правовой статус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Несмотря на то что подавляющее большинство правоведов понятие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определяют через категории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",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",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правовому статусу военнослужащих соответствует более широкий круг его составных частей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статусе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>"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статус военнослужащих есть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гарантированных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обязанностей и ответственности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конституционными законами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Военнослужащие обладают правами и свободами человека и гражданина с некоторыми ограничениями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установленными настоящим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конституционными законами и федеральными законами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военнослужащих возлагаются обязанности по подготовке к вооруженной защите и вооруженная защита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связаны с необходимостью беспрекословного выполнения поставленных задач в любых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 риском для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особым характером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возложенных на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предоставляются социальные гарантии и компенсации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содержания указанной нормы предполагается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одновременно с изменением правового статуса военнослужащих в сторону большего ограничения прав и 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увеличения и усложнения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повышения ответственности должны пропорционально увеличиваться социальные гарантии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льготы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Статус военнослужащих есть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гарантированных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обязанностей и ответственности военнослужащих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Практическое значение проблемы правового статуса военнослужащих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непосредственно затрагивает индивидуальные и коллективные интересы указанной категории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 или иное ее решение отражается на их судьбах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военнослужащего является сложной по своей структуре правовой конструкцией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имеет двухсоставную структуру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военнослужащего неразрывно связан со статусом гражданина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военнослужащий как гражданин Российской Федерации имеет общегражданский статус и наделяется правами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исполняет обязанности и несет ответственность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распространяются на всех граждан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Другими словами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оборона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любая иная деятельность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строиться на безусловном признании и неукоснительном соблюдении прав и свобод человека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тем статус военнослужащих обладает определенными особенностями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обусловлено выполнением ими обязанностей по вооруженной защите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необходимостью беспрекословного выполнения поставленных задач в любых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неблагоприятных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1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чем возникают некоторые объективные противоречия между конкретным содержанием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порядком реализации общегражданских прав и интересами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Указанная категория лиц пользуется общегражданскими правами и свободами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ограниченными условиями прохождения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«общегражданские права и свободы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обязанности и ответственность определяются с учетом возможности их реализации в условиях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других военных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может повлечь за собой некоторые ограничения военнослужащих в общегражданских правах и свободах»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общее конкретизируется в особенном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правовом статусе тех или иных категорий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объединенных не одним лишь фактом наличия российского гражданства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другими специфическими признаками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которыми являются указанные ранее особенности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Мигачев подчеркивает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военнослужащих распространяются нормы общего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 обладает правами граждан РФ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 другой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него действует специальное военное законодательство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в силу особенностей военной службы предусматривает для военнослужащих не только дополнительные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социальные льготы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дополнительные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Исполнение этих обязанностей нередко сопряжено с допущением изъятий из комплекса личных прав военнослужащих как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лишь таких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обусловлены спецификой военной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особым характером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иначе как 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 предусмотренных законом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говорить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военнослужащие наряду с общим правовым статусом обладают специальным статусом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просто дополняет общий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и изменяет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ограничивает либо дополняет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правовой статус военнослужащего состоит из общей и специальной составных частей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общегражданская составляющая статуса конкретизирована специально для военнослужащих в Федеральном законе «О статусе военнослужащих»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такое разделение достаточно 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обе части взаимосвязаны и предопределяют друг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авторы отдают приоритет исполнению человеком военной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его правам и свободам придается второстепенное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зависящее от условий военной службы 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полагают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«общие права и обязанности личности не должны препятствовать исполнению военнослужащими обязанностей в сфере обороны и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должны быть «совмещены» с интересами военного 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и свободы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обязанности и ответственность определяются с учетом возможностей их реализации в условиях войск национальной гвардии Российской Федерации»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наш взгляд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этим мнением нельзя согласиться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раньше первостепенное значение имели военно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служебные права и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сейчас их следует органически сочетать с такими категориями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права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достоинство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демократизм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можем прийти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военнослужащего представляет собой совокупность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гарантированных 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обязанностей и ответственности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часть которых принадлежит ему как гражданину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другая подразумевает учет особенностей профессиональной служебной деятельности в воинских должностях по осуществлению функций обеспечения обороны страны и безопасности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элементы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правового статуса военнослужащего войск национальной гвардии российской Федерации устанавливаются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их осуществление обеспечивается формами 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предусмотренными гражданским и гражданским процессуальным законодательством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Военнослужащий как участник гражданских правоотношений имеет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ограничения содержатся в Федеральном законе «О статусе военнослужащих»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ограничения связаны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военнослужащий не может заниматься предпринимательской деятельностью и создавать юридические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Вводится ряд ограничений по избиранию места жительства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прямых запретов на занятие интеллектуальной деятельности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эта интеллектуальная деятельность мешает выполнению должностных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это может быть основанием для ограничения такой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after="24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6" w:id="6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военнослужащего войск национальной гвардии РФ на владение ценными бумагами</w:t>
      </w:r>
      <w:bookmarkEnd w:id="6"/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все большую актуальность приобретают вопросы финансовой грамотности населения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они напрямую влияют на уровень экономического развития страны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этим со стороны государства принимаются конкретные меры по повышению этого уровня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Российской Федерации принята Стратегия повышения уровня финансовой грамотности населения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2017 - 2023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которой осуществляется комплекс мероприятий во всех заинтересованных министерствах и ведомствах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в войсках национальной гвардии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Ценными бумагами являются документы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соответствующие установленным законом требованиям и удостоверяющие обязательственные и иные права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осуществление или передача которых возможны только при предъявлении таких документов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документарные ценные бумаги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Гражданский кодекс 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Ценными бумагами являются акция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вексель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закладная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инвестиционный пай паевого инвестиционного фонда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коносамент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облигация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чек и иные ценные бумаги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названные в таком качестве в законе  или признанные таковыми в установленном законом порядке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Акция представляет собой эмиссионную ценную бумагу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дает владельцу право на дивиденды от прибыли акционерного общества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Вексель – это ценная бумага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дающая право получить от должника долг в виде суммы в денежном эквиваленте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widowControl w:val="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Закладная относится к именным ценным бумагам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дает права на получение денежного обязательства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обеспечено ипотекой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Облигация дает своему держателю право на получение зафиксированной в ней номинальной стоимости и процента либо эквивалента в имущественном виде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widowControl w:val="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Чек дает право своему держателю получить сумму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указанную в чеке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Чек ничем не обусловлен и не может быть отозван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военнослужащих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выступающих гарантом в процессе обеспечения военной безопасности государства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личной финансовой безопасности является фактором их собственного экономического благополучия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в условиях расширения использования финансовых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усложнения и появления новых и трудных для понимания финансовых инструментов все более актуальными становятся вопросы финансовой грамотности военнослужащих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вышеуказанных фактов рассматривается возможность получения военнослужащими дополнительного дохода законными способами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именно за счет инвестирования своих накоплений на российском рынке ценных бумаг через индивидуальный инвестиционный счет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всего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знания необходимы для разъяснения положений финансового законодательства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формирования культуры финансового поведения военнослужащих и привитие им навыков рационального обращения со своими финансами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Конституцией Российской Федерации государство гарантирует равенство прав и свобод человека и гражданина независимо от должностного положения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в целях обеспечения обороны страны и безопасности государства права и свободы человека и гражданина могут быть ограничены федеральным законом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 сделано в ряде случаев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получением дополнительного дохода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налагают на граждан обстоятельства прохождения ими военной службы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федеральном законодательстве содержатся регулирующие нормы по данному вопросу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вызывающие правовую дискуссию и неоднозначное толкование со стороны заинтересованных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Военнослужащий не вправе заниматься другой оплачиваемой деятельностью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педагогической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научной и иной творческой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она не препятствует исполнению обязанностей военной службы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vertAlign w:val="superscript"/>
        </w:rPr>
        <w:footnoteReference w:id="34"/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конкретного перечня оплачиваемых видов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запрещенных для военнослужащих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существует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определении видов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подпадающих под запрет данной статьи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ключевой является детерминация термина «деятельность»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Деятельность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процесс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активного взаимодействия субъекта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живого существа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объектом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окружающей действительностью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которого субъект целенаправленно воздействует на объект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удовлетворяя какие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свои потребности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достигая цели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Вероятно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контексте данного термина определяющими являются степень вовлечения субъекта в какой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процесс 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следствие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влияние этого вида деятельности на отрыв от основного вида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уже было отмечено выше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активное участие в инвестировании на рынке ценных бумаг при использовании ИИС предусмотрено лишь в случае заключения договора на брокерское обслуживание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Передача денежных средств в доверительное управление не может быть квалифицирована как активная инвестиционная деятельность на рынке ценных бумаг и может рассматриваться лишь как форма сохранения личного капитала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наравне с банковским вкладом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сдачей в аренду личной недвижимости и другими пассивными видами финансовой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Данный запрет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всего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призван обеспечить эффективную служебную деятельность военнослужащих за счет ограничения права на другие виды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заключение договора на ведение ИИС не нарушает рассматриваемый запрет на занятие иной оплачиваемой деятельностью в случае заключения его с управляющим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управляющей компанией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форме договора доверительного управления ценными бумагами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Военнослужащий не вправе заниматься предпринимательской деятельностью лично или через доверенных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участвовать в управлении коммерческими организациями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непосредственное участие в управлении указанными организациями входит в должностные обязанности военнослужащего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Указанная норма распространяет запрет на занятие военнослужащими предпринимательской деятельностью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относится ли инвестиционная деятельность на рынке ценных бумаг по инвестированию денежных средств с использованием ИИС к предпринимательской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поможет сравнение и анализ этих двух понятий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предпринимательской деятельностью принято понимать самостоятельную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осуществляемую на свой риск деятельность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направленную на систематическое получение прибыли от пользования имуществом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 товаров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выполнения работ или оказания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осуществляющие предпринимательскую деятельность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должны быть зарегистрированы в этом качестве в установленном законом порядке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Занятие предпринимательской деятельностью без государственной регистрации является наказуемым деянием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14.1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КоАП РФ и 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171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 РФ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 «инвестиционная деятельность»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содержащийся в Федеральном законе «Об инвестиционной деятельности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осуществляемой в форме капитальных вложений»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применим к инвестициям на рынке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данный Закон распространяется на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инвестиционной деятельностью в форме капитальных вложений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капитальные вложения – вложения в основной капитал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Других определений инвестиционной деятельности в законодательстве Российской Федерации не содержится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Инвестиционная деятельность на рынке ценных бумаг с использованием ИИС не предполагает обязательную государственную регистрацию субъекта в качестве индивидуального предпринимателя либо юридического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значения понятий «предпринимательская деятельность» и «инвестиционная деятельность на рынке ценных бумаг с использованием ИИС» по своему правовому смыслу не тождественны и никак не взаимосвязаны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запрет на занятие предпринимательской деятельностью никак не ограничивает военнослужащих в занятии инвестиционной деятельностью на рынке ценных бумаг с использованием ИИС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прямых запретов в получении дополнительного дохода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непосредственно с прохождением военной службы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законодательство Российской Федерации содержит и отсылочные нормы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военнослужащего распространяются запреты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Федеральными законами «О противодействии коррупции» и «О государственной гражданской службе Российской Федерации»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Избежать нарушения указанного запрета позволит разумный подход к выбору стратегии инвестирования при заключении договора на ведение ИИС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профессиональные участники рынка ценных бумаг предлагают клиентам различные варианты инвестирования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помимо вложений в иностранные финансовые инструменты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Среди них вложения в российские облигации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вложения в российские акции и другие виды вложений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различные их комбинации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найти компромиссный вариант не составит никакого труда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если владение гражданским служащим ценными бумагами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долями участия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паями в уставных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складочных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капиталах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гражданский служащий обязан передать принадлежащие ему ценные бумаги в доверительное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конфликтом интересов понимается ситуация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которой личная заинтересованность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прямая или косвенная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служащего влияет или может повлиять на надлежащее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объективное и беспристрастное исполнение им должностных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обязанностей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полномочий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Передача капитала в доверительное управление вызвана необходимостью избежать конфликта интересов и позволяет не нарушить запреты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этим связанные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очередной раз подтверждает преимущественный выбор для военнослужащего заключения договора доверительного управления ценными бумагами в качестве варианта открытия ИИС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paragraph"/>
        <w:shd w:val="clear" w:color="auto" w:fill="ffffff"/>
        <w:spacing w:before="0" w:after="0"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Подпункт 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пункта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статьи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закона «О воинской обязанности и военной службе» определяет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военнослужащего уволят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 или его супруг или супруга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несовершеннолетние дети будут владеть иностранными активами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нарушение закона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79-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о запрете на использование иностранных финансовых инструментов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федеральный закон распространяется на всех государственных служащих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сотрудников силовых структур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paragraph"/>
        <w:shd w:val="clear" w:color="auto" w:fill="ffffff"/>
        <w:spacing w:before="0" w:after="0"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же нормы прописаны в других документах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закона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79-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государственной гражданской службе в Российской Федерации»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Статье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закона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273-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противодействии коррупции»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статье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закона 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79-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приведен перечень должностей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запрещено иметь иностранные активы и счета в банках за пределами территории России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среди них не упоминаются военнослужащие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моменты прописаны отдельно — в других нормативно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актах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каждом ведомстве утвержден собственный перечень должностей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из сотрудников недоступны иностранные финансовые инструменты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ФСВНГ России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Росгвардии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также существует открытый ведомственный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231.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его приложении есть аналогичный запрет для заместителей директора Росгвардии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руководителей подразделений центрального аппарата войск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командующих округами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начальников территориальных органов и их заместителей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всех военнослужащих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в армии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работают со сведениями особой важности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данных законодательных ограничений интересным представляется вопрос поступления в собственность военнослужащего войск национальной гвардии Российской Федерации  ценных бумаг и возможность получения прибыли от их использования и оборота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юридической литературе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представителей военного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этот счет существуют различные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выделить следующие подходы к пониманию данного вопроса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группа авторов придерживается мнения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ценные бумаги могут приобретаться военнослужащим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подлежат обязательной передаче в доверительное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вариантом приобретения и возможности легального получения дохода от ценных бумаг является заключение договора доверительного управления со стороны военнослужащего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авторы отстаивают радикальное мнение относительно недопустимости и запрета на приобретение любых ценных бумаг военнослужащим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Душкина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военнослужащие ни при каких обстоятельствах не могут быть владельцами любых ценных бумаг и даже при призыве на военную службу должны произвести их отчуждение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решении данного вопроса необходимо обратиться к анализу норм действующего гражданского законодательства и законодательства о прохождении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РФ установлен примерный перечень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анализа которого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вывод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все ценные бумаги связаны с осуществлением собственником предпринимательской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систематическим извлечением прибыли и обязательным участием в управлении корпорацией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указанной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числу ценных бумаг отнесены коносамент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закладная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оборот которых не обязательно должен быть связан с получением систематического дохода владельцем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закладной может осуществляться в случае заключения договора займа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залог недвижимого имущества и по сути подтверждает передачу данного имущества в залог банку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Коносамент на товар подтверждает сдачу товара перевозчику в случае заключения договора перевозки груза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облигация и чек могут использоваться при осуществлении расчетов за приобретение того или иного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кредитной и заемной 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данных обстоятельств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военнослужащий ВНГ РФ вполне может быть владельцем подобных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 условии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они не используются в осуществлении предпринимательской деятельности и участии в корпоративных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 создают условия для конфликта интересов при прохождении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вывод подтверждается следующими обстоятельствами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правовых предписаний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27.1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статусе военнослужащих»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военнослужащего ВНГ РФ распространяются ограничения и запреты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17, 18, 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абз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3, 3.1,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данного нормативного акта закреплен запрет на осуществление предпринимательской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через представителя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управлении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ограничено право на приобретение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предусматривающих возможность получения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формулировка носит отсылочный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толкования указанной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запрет на приобретение ценных бумаг военнослужащим может быть установлен в случаях прямо указанных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числу таких запретов можно отнести положения 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запрете отдельным категориям лиц открывать и иметь счета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хранить наличные денежные средства и ценности в иностранных банках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владеть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предусматривающего запрет для военнослужащих на приобретение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владение и пользование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являющимися иностранными финансовыми инструментами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иных ограничений по приобретению военнослужащим ВНГ РФ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нормативных актах о прохождении военной службы или других законах не указано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подтверждается толкованием другого нормативного предписания 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предусматривающего обязанность военнослужащего передать в доверительное управление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возможности возникновения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Аналогичная норма установлена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противодействии коррупции»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закономерный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владение ценными бумагами не приводит к возможному конфликту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связанному с прохождением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военнослужащий ВНГ РФ имеет право владеть и пользоваться данными ценными бумагами 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ограничений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Памятке  для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федеральных государственных гражданских служащих и работников войск национальной гвардии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утвержденной Главным управлением кадров Росгвардии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указывается на возможное наличие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связанного с владением ценными бумагами юридического лица и необходимостью передачи их в доверительное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в том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военнослужащий или его родственники осуществляют функции государственного управления в отношении данного юридического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конфликт интересов может произойти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реализация права собственности на ценные бумаги связана с осуществлением предпринимательской деятельности или участием в корпоративном управлении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данные виды деятельности напрямую запрещены для военнослужащих ВНГ РФ и их представителей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исключений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в доверительное управление подлежат передаче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облигации и иные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владение которыми предполагает вовлечение военнослужащего в указанные сферы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касается иных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получение пассивного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аналогичного банковскому депозиту или закрепления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иных имущественных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отсутствии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передача в доверительное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анализа действующих правовых предписаний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требуется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связано еще и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формулировка закона о запрете военнослужащим на осуществление иных видов оплачиваемой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 активное 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направленное на получение дохода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предпринимательской деятельности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приобретение ценных бумаг и получение дохода по ним не связано с активной деятельностью военнослужащего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направленной на получение систематической выгоды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получение дохода военнослужащим — кредитором предполагает активную деятельность должника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 банка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начислению прибыли на приобретенные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приобретение ценных бумаг является обычным вложением свободных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аналогии с банковским вкладом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преодоления инфляционных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существующих в экономике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военнослужащий будет заниматься систематической куплей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продажей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уже подпадает под понятие иной оплачиваемой деятельности и в таком случае является недопустимым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анализа материалов судебной практики можно сделать вывод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большинстве случаев судами рассматриваются споры об увольнении военнослужащих в связи с нарушением запретов и ограничений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прохождением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 связи с владением ценными бумагами и получением определенного дохода от их приобретения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связи с не уведомлением о существующем конфликте интересов и не внесением сведений о полученном доходе в ежегодную справку о доходах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расходах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анализа формулировки о запрете на приобретение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если приобретаемые ценные бумаги не предполагают получение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ограничений могут свободно приобретаться и использоваться в гражданском товарообороте со стороны военнослужащего ВНГ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касается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основания их получения военнослужащими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наследованию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договору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расчетов чеками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составления и передачи закладной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приобретения жилого помещения в рамках ипотечного кредитования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думается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 данных ценных бумаг в доверительное управление военнослужащим ВНГ РФ вообще не требуется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возможности возникновения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Резюмируя изложенное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сделать вывод относительно отсутствия общего законодательного запрета на приобретение и владение военнослужащим ВНГ РФ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получение по ним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Законодательный запрет существует на приобретение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иностранным финансовым инструментом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предполагающие получение дохода могут свободно приобретаться и отчуждаться военнослужащим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ограничений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следует учитывать то обстоятельство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ценные бумаги подлежат передаче военнослужащим в доверительное управление лишь в случае возможности возникновения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прохождении военной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 не могут выступать в качестве объекта товарооборота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направленного на систематическое получение выгоды в рамках осуществляемой предпринимательской деятельности со стороны военнослужащего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для участия в управлении корпорацией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через доверенное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военнослужащему инвестировать и избежать конфликт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должен обладать финансовой грамотностью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Финансовая грамотность – достаточный уровень знаний и навыков в области финансов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позволяет правильно оценивать ситуацию на рынке и принимать разумные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Знания ключевых финансовых понятий и умение их использовать на практике дает возможность человеку грамотно управлять своими денежными средствами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7" w:id="7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bookmarkEnd w:id="7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подводя итоги проведенному исследованию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возможным сделать следующие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Default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дореволюционной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СССР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в современной России вплоть до последних изменений в законодательстве существовали определенные противоречия относительного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 себя представляет ценная бумага как объект гражданских прав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Формальное отнесение ценных бумаг к движимым вещам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это было предусмотрено действовавшим в то время законодательством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означало возможности применения к ним всех норм о вещах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Сходство между ценными бумагами и вещами никогда не было полным и всегда носило внешний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Ценные бумаги подчинялись особому правовому режиму и рассматривались как особая разновидность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при отсутствии специальных норм повсеместно действовало следующее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нормы о вещах применяются к ценным бумагам только по возможности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это не противоречит их специфическому статусу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обусловленному обязательственно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природой данных объектов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на ценные бумаги норм вещного права позволило увеличить надежность правоотношений по ценным бумагам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владельцы получили защиту своих прав наравне с владельцами движимых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защиту незаконного добросовестного владения ценными бумагами от притязаний со стороны их собственника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усиление гарантий и повышение стабильности прав субъектов гражданских правоотношений способствовало ускорению имущественного оборота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ценная бумага является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Бездокументарная ценная бумага тоже не что иное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документ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только электронный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виде совокупности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в корпоративном решении о выпуске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эквивалентных решениях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учетных записях лицевого счета регистратора или счета депо депозитария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widowControl w:val="0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 о «вещном» характере ценных бумаг является по сей день дискуссионным в основном в силу возникновения бездокументарных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Дематериализация определенных видов ценных бумаг привела к определенным разногласиям между исследователями относительно общего понимания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был принят специальный Федеральный закон «О рынке ценных бумаг» для правового регулирования обращения и выпуска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этого закона противоречили некоторым положениям Кодекса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ценной бумагой в современном гражданском праве понимается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установленным законом требованиям и удостоверяющие обязательственные и иные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или передача которых возможны только при предъявлении таких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Подобно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деньги могут существовать в наличной и безналичной формах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 также имеют две разновидности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документарные и бездокументарные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 критерием классификации ценных бумаг может являться способ легитимации управомоченного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этому критерию выделяются три вида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ордерные и предъявительские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статус военнослужащего войск национальной гвардии Российской Федерации как участника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отношений имеет несколько особенностей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Действующим законодательством определены ограничения правового статуса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22222"/>
          <w:sz w:val="28"/>
          <w:szCs w:val="28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Права на владение ценными бумагами у военнослужащих ограничены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Как и госслужащим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военнослужащим запрещается открывать и иметь счета 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вклады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хранить наличные денежные средства и ценности в иностранных банках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расположенных за пределами России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 также владеть и пользоваться иностранными финансовыми инструментами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7f7f7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7f7f7"/>
          <w:rtl w:val="0"/>
          <w:lang w:val="ru-RU"/>
          <w14:textFill>
            <w14:solidFill>
              <w14:srgbClr w14:val="222222"/>
            </w14:solidFill>
          </w14:textFill>
        </w:rPr>
        <w:t>При нарушении этого обязательства военнослужащий подлежит увольнению по утрате доверия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7f7f7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 Spacing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22222"/>
          <w:sz w:val="28"/>
          <w:szCs w:val="28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Пунктом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государственной гражданской службе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владение гражданским служащим приносящими доход ценными бумагами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акциями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долями участия в уставных капиталах организаций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привести к конфликту интересов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обязан передать принадлежащие ему указанные ценные бумаги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акции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доли участия в уставных капиталах организаций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доверительное управление в соответствии с гражданским законодательством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военнослужащий не вправе приобретать ценные бумаги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доли в уставном капитале общества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быть владельцем 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 случае призыва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военную службу гражданина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имеющего ценные бумаги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должен передать их по договору купли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продажи до призыва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военную службу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8" w:id="8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БИБЛИОГРАФИЧЕСКИЙ СПИСОК</w:t>
      </w:r>
      <w:bookmarkEnd w:id="8"/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Нормативные правовые акты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12.12.1993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изменениями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одобренными в ходе общероссийского голосования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01.07.2020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законодательства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 4398.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Гражданский кодекс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нояб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1994.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 3301.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войсках национальной гвардии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226-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01.07.2021)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4159. 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статусе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76-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01.07.2021)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2331. 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рынке ценных бумаг»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Федеральный закон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22.04.96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39-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1996.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.1918. 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внесении изменении и дополнении в Федеральный закон «О рынке ценных бумаг» и о внесении дополнении в Федеральный закон «О некоммерческих организациях»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Федеральный закон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28.12.02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185-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Часть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.5141.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Учебная и специальная литература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Азизова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правоспособности граждан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современном этапе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Евразийский юридический журнал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177-178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Ценная бумага как объект гражданских правоотношений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и признаки ценных бумаг в российском гражданском праве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Наука и инновации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открытия и достижения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</w:t>
      </w:r>
      <w:r>
        <w:rPr>
          <w:rFonts w:ascii="Times New Roman" w:hAnsi="Times New Roman"/>
          <w:sz w:val="28"/>
          <w:szCs w:val="28"/>
          <w:rtl w:val="0"/>
          <w:lang w:val="ru-RU"/>
        </w:rPr>
        <w:t>.-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Пенза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79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83.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Баринов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Ограничение гражданской правоспособности сотрудников уголовно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исполнительной системы как федеральных государственных 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Баринов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Красильщиков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Солоухина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 Федер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службы исполн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наказаний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ВЮИ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- 75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Комментарий к Федеральному закону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N 173-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валютном регулировании и валютном контроле»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постатейный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 - 2-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Юстицинформ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- 391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Комментарий к Федеральному закону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27.05.1998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N 76-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статусе военнослужащих»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Феникс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Бурдина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Ссылка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Бурдина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Москвичёва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Мелик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Асланова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Издательство МАИ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2021. - 95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Витрянский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Реформа гражданского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объекты гражданских прав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Частное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Преодолевая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60-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летию 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Гонгало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2020. 750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Вокуев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вопросу об ограничении гражданской правоспособности военнослужащих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проходящих службу по контракту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участников имущественных отношений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методический электронный журнал Концепт</w:t>
      </w:r>
      <w:r>
        <w:rPr>
          <w:rFonts w:ascii="Times New Roman" w:hAnsi="Times New Roman"/>
          <w:sz w:val="28"/>
          <w:szCs w:val="28"/>
          <w:rtl w:val="0"/>
          <w:lang w:val="ru-RU"/>
        </w:rPr>
        <w:t>. - 2020.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S17.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1-5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Грибов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Ошибки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Сущность и правовой режим денег и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45.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Дарибеков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 виды субъектов правоотношений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правоспособность и дееспособность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 и новые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134-136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Денисов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Федеральный закон «О войсках национальной гвардии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принципы деятельности войск национальной гвардии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Новая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и перспективы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1 -2.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215-219.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Душкин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 военнослужащих на владение ценными бумагами и участие в управлении организациями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в Вооруженных Силах — Военно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 обозрение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(1968).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93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−</w:t>
      </w:r>
      <w:r>
        <w:rPr>
          <w:rFonts w:ascii="Times New Roman" w:hAnsi="Times New Roman"/>
          <w:sz w:val="28"/>
          <w:szCs w:val="28"/>
          <w:rtl w:val="0"/>
          <w:lang w:val="ru-RU"/>
        </w:rPr>
        <w:t>95.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Правоспособность физических лиц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Спутник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+, 2019. - 42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Ершов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Виды специальной правоспособности индивида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Российское правосудие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- 2020.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22-31.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Зайцев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Пролыгин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Лебединец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содержания правоспособности и дееспособности физических лиц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Татищевские чтения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актуальные проблемы науки и практики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томах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2018.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313-316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Захаров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соотношении ограничения субъективных гражданских прав и ограничения гражданской правоспособности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//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Российское правосудие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 - 2018.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33-38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Ибрагимова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Ценные бумаги как объект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объект права собственности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Аллея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11 - (38).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763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768.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Козлова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ограничения и расширения гражданской правоспособности юридического лица по законодательству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к журналу Предпринимательское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- 2018.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17-27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Копров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возможности инвестирования денежных средств военнослужащими на рынке ценных бумаг с использованием индивидуального инвестиционного счета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в Вооруженных Силах — Военно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равовое обозрение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(264).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−</w:t>
      </w:r>
      <w:r>
        <w:rPr>
          <w:rFonts w:ascii="Times New Roman" w:hAnsi="Times New Roman"/>
          <w:sz w:val="28"/>
          <w:szCs w:val="28"/>
          <w:rtl w:val="0"/>
          <w:lang w:val="ru-RU"/>
        </w:rPr>
        <w:t>60.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Копров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возможности инвестирования денежных средств военнослужащими на рынке ценных бумаг с использованием индивидуального инвестиционного счета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 в Вооруженных Силах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 обозрение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(264).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48-60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footnote text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Коротаев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Асеев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Правоспособность военнослужащего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и особенности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исследователь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вызовы и перспективы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сборник статей по материалам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«Молодой исследователь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вызовы и перспективы»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83-86 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Лавелина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направленные на ограничение правоспособности гражданина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 и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36-38.</w:t>
      </w:r>
    </w:p>
    <w:p>
      <w:pPr>
        <w:pStyle w:val="footnote text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Лозовская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Правосубъектность в гражданском праве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2001. 220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Малахов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Правоспособность человека и ее структура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40-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летию образования кафедры государственно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дисциплин Московской высшей школы милиции МВД СССР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научных статей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51-63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Малахов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Сущность правоспособности человека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Пространство и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1-2.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170-175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Нечаева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Правоспособность физических лиц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Законы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90-96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Новикова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Попова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Трапезарова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Теоретические подходы к определению правоспособности в гражданском праве России и зарубежных стран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Политематический сетевой электронный научный журнал Кубанского государственного аграрного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 - 2020.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134.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273-282.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Нысанова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Жагыпарова 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Возникновение и прекращение правоспособности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и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- 2017.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46-50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Оленева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Правоспособность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дееспособность и деликтоспособность субъектов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наука и бизнес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индикаторы развития цифровой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научных трудов по материалам 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молодых ученых ФГБОУ ВО «РЭУ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Плеханова»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общей редакцией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Власовой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2018.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335-339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Прокопова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Игонина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правовой природы и определения категории «правоспособность»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тенденции развития науки и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 - 2019.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2-4.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54-57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Прощалыгин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вопросу о возможности осуществления права собственности на ценные бумаги военнослужащим войск национальной гвардии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взаимодействия публичного и частного права при регулировании цифровизации экономических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выпуск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Курдюмов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редактор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Екатеринбург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107-112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Руднева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Отпущенникова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Гражданская процессуальная правоспособность и дееспособность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Open innovation: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Сборник статей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частях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2020.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264-267</w:t>
      </w:r>
      <w:r>
        <w:rPr>
          <w:rFonts w:ascii="Times New Roman" w:hAnsi="Times New Roman"/>
          <w:sz w:val="28"/>
          <w:szCs w:val="28"/>
          <w:shd w:val="clear" w:color="auto" w:fill="f5f5f5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Селивановский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 регулирование рынка производных финансовых инструментов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Селивановский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Издательский дом Высшей школы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- 374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Устян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правовое регулирование рынка ценных бумаг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Матрица научного познания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280.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Яковлева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Чернышева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 регулирование рынка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Яковлева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Чернышева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Профпресслит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2021. - 226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9" w:id="9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bookmarkEnd w:id="9"/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Характеристика взаимодействия объектов рынка ценных бумаг</w: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2386329</wp:posOffset>
                </wp:positionH>
                <wp:positionV relativeFrom="line">
                  <wp:posOffset>24129</wp:posOffset>
                </wp:positionV>
                <wp:extent cx="1329056" cy="773431"/>
                <wp:effectExtent l="0" t="0" r="0" b="0"/>
                <wp:wrapNone/>
                <wp:docPr id="1073741827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056" cy="773431"/>
                          <a:chOff x="0" y="0"/>
                          <a:chExt cx="1329055" cy="773430"/>
                        </a:xfrm>
                      </wpg:grpSpPr>
                      <wps:wsp>
                        <wps:cNvPr id="1073741825" name="Прямоугольник"/>
                        <wps:cNvSpPr/>
                        <wps:spPr>
                          <a:xfrm>
                            <a:off x="-1" y="0"/>
                            <a:ext cx="1329057" cy="773431"/>
                          </a:xfrm>
                          <a:prstGeom prst="rect">
                            <a:avLst/>
                          </a:prstGeom>
                          <a:solidFill>
                            <a:srgbClr val="E6EDF5"/>
                          </a:solidFill>
                          <a:ln w="36360" cap="flat">
                            <a:solidFill>
                              <a:srgbClr val="3465A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Финансовые…"/>
                        <wps:cNvSpPr txBox="1"/>
                        <wps:spPr>
                          <a:xfrm>
                            <a:off x="18179" y="18179"/>
                            <a:ext cx="1292697" cy="7370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Финансовые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посредники</w:t>
                              </w:r>
                            </w:p>
                          </w:txbxContent>
                        </wps:txbx>
                        <wps:bodyPr wrap="square" lIns="17639" tIns="17639" rIns="17639" bIns="1763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7.9pt;margin-top:1.9pt;width:104.7pt;height:60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29055,773430">
                <w10:wrap type="none" side="bothSides" anchorx="text"/>
                <v:rect id="_x0000_s1027" style="position:absolute;left:0;top:0;width:1329055;height:773430;">
                  <v:fill color="#E6EDF5" opacity="100.0%" type="solid"/>
                  <v:stroke filltype="solid" color="#3465A4" opacity="100.0%" weight="2.9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18180;top:18180;width:1292695;height:7370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Финансовые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посредники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line">
                  <wp:posOffset>39369</wp:posOffset>
                </wp:positionV>
                <wp:extent cx="951865" cy="773431"/>
                <wp:effectExtent l="0" t="0" r="0" b="0"/>
                <wp:wrapNone/>
                <wp:docPr id="1073741830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65" cy="773431"/>
                          <a:chOff x="0" y="0"/>
                          <a:chExt cx="951864" cy="773430"/>
                        </a:xfrm>
                      </wpg:grpSpPr>
                      <wps:wsp>
                        <wps:cNvPr id="1073741828" name="Прямоугольник"/>
                        <wps:cNvSpPr/>
                        <wps:spPr>
                          <a:xfrm>
                            <a:off x="0" y="0"/>
                            <a:ext cx="951865" cy="773431"/>
                          </a:xfrm>
                          <a:prstGeom prst="rect">
                            <a:avLst/>
                          </a:prstGeom>
                          <a:solidFill>
                            <a:srgbClr val="E6EDF5"/>
                          </a:solidFill>
                          <a:ln w="36360" cap="flat">
                            <a:solidFill>
                              <a:srgbClr val="3465A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Эмитенты…"/>
                        <wps:cNvSpPr txBox="1"/>
                        <wps:spPr>
                          <a:xfrm>
                            <a:off x="18179" y="18179"/>
                            <a:ext cx="915506" cy="7370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Эмитенты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продавцы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ценных бумаг</w:t>
                              </w:r>
                              <w:r>
                                <w:rPr>
                                  <w:rFonts w:ascii="Times New Roman" w:hAnsi="Times New Roman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17639" tIns="17639" rIns="17639" bIns="1763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3.1pt;margin-top:3.1pt;width:74.9pt;height:60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51865,773430">
                <w10:wrap type="none" side="bothSides" anchorx="text"/>
                <v:rect id="_x0000_s1030" style="position:absolute;left:0;top:0;width:951865;height:773430;">
                  <v:fill color="#E6EDF5" opacity="100.0%" type="solid"/>
                  <v:stroke filltype="solid" color="#3465A4" opacity="100.0%" weight="2.9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1" type="#_x0000_t202" style="position:absolute;left:18180;top:18180;width:915505;height:7370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Эмитенты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 w:hAnsi="Times New Roman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продавцы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ценных бумаг</w:t>
                        </w:r>
                        <w:r>
                          <w:rPr>
                            <w:rFonts w:ascii="Times New Roman" w:hAnsi="Times New Roman"/>
                            <w:rtl w:val="0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line">
                  <wp:posOffset>-4444</wp:posOffset>
                </wp:positionV>
                <wp:extent cx="951865" cy="773431"/>
                <wp:effectExtent l="0" t="0" r="0" b="0"/>
                <wp:wrapNone/>
                <wp:docPr id="1073741833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65" cy="773431"/>
                          <a:chOff x="0" y="0"/>
                          <a:chExt cx="951864" cy="773430"/>
                        </a:xfrm>
                      </wpg:grpSpPr>
                      <wps:wsp>
                        <wps:cNvPr id="1073741831" name="Прямоугольник"/>
                        <wps:cNvSpPr/>
                        <wps:spPr>
                          <a:xfrm>
                            <a:off x="0" y="0"/>
                            <a:ext cx="951865" cy="773431"/>
                          </a:xfrm>
                          <a:prstGeom prst="rect">
                            <a:avLst/>
                          </a:prstGeom>
                          <a:solidFill>
                            <a:srgbClr val="E6EDF5"/>
                          </a:solidFill>
                          <a:ln w="36360" cap="flat">
                            <a:solidFill>
                              <a:srgbClr val="3465A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Инвесторы…"/>
                        <wps:cNvSpPr txBox="1"/>
                        <wps:spPr>
                          <a:xfrm>
                            <a:off x="18179" y="18179"/>
                            <a:ext cx="915506" cy="7370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Инвесторы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покупатели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ценных бумаг</w:t>
                              </w:r>
                              <w:r>
                                <w:rPr>
                                  <w:rFonts w:ascii="Times New Roman" w:hAnsi="Times New Roman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17639" tIns="17639" rIns="17639" bIns="1763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59.1pt;margin-top:-0.3pt;width:74.9pt;height:60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51865,773430">
                <w10:wrap type="none" side="bothSides" anchorx="text"/>
                <v:rect id="_x0000_s1033" style="position:absolute;left:0;top:0;width:951865;height:773430;">
                  <v:fill color="#E6EDF5" opacity="100.0%" type="solid"/>
                  <v:stroke filltype="solid" color="#3465A4" opacity="100.0%" weight="2.9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4" type="#_x0000_t202" style="position:absolute;left:18180;top:18180;width:915505;height:7370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Инвесторы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 w:hAnsi="Times New Roman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покупатели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ценных бумаг</w:t>
                        </w:r>
                        <w:r>
                          <w:rPr>
                            <w:rFonts w:ascii="Times New Roman" w:hAnsi="Times New Roman"/>
                            <w:rtl w:val="0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line">
                  <wp:posOffset>282575</wp:posOffset>
                </wp:positionV>
                <wp:extent cx="893445" cy="199391"/>
                <wp:effectExtent l="0" t="0" r="0" b="0"/>
                <wp:wrapNone/>
                <wp:docPr id="1073741836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199391"/>
                          <a:chOff x="0" y="0"/>
                          <a:chExt cx="893444" cy="199390"/>
                        </a:xfrm>
                      </wpg:grpSpPr>
                      <wps:wsp>
                        <wps:cNvPr id="1073741834" name="Прямоугольник"/>
                        <wps:cNvSpPr/>
                        <wps:spPr>
                          <a:xfrm>
                            <a:off x="0" y="-1"/>
                            <a:ext cx="893445" cy="199392"/>
                          </a:xfrm>
                          <a:prstGeom prst="rect">
                            <a:avLst/>
                          </a:prstGeom>
                          <a:noFill/>
                          <a:ln w="3175" cap="flat">
                            <a:solidFill>
                              <a:srgbClr val="FEFE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Государство"/>
                        <wps:cNvSpPr txBox="1"/>
                        <wps:spPr>
                          <a:xfrm>
                            <a:off x="0" y="-1"/>
                            <a:ext cx="893445" cy="1993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Государство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43.6pt;margin-top:22.2pt;width:70.3pt;height:15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93445,199390">
                <w10:wrap type="none" side="bothSides" anchorx="text"/>
                <v:rect id="_x0000_s1036" style="position:absolute;left:0;top:0;width:893445;height:199390;">
                  <v:fill on="f"/>
                  <v:stroke filltype="solid" color="#FEFE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7" type="#_x0000_t202" style="position:absolute;left:0;top:0;width:893445;height:1993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  <w:lang w:val="ru-RU"/>
                          </w:rPr>
                          <w:t>Государство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line">
                  <wp:posOffset>159856</wp:posOffset>
                </wp:positionV>
                <wp:extent cx="22861" cy="2540001"/>
                <wp:effectExtent l="0" t="0" r="0" b="0"/>
                <wp:wrapNone/>
                <wp:docPr id="1073741837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1" cy="2540001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75.2pt;margin-top:12.6pt;width:1.8pt;height:20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line">
                  <wp:posOffset>185257</wp:posOffset>
                </wp:positionV>
                <wp:extent cx="22860" cy="2550795"/>
                <wp:effectExtent l="0" t="0" r="0" b="0"/>
                <wp:wrapNone/>
                <wp:docPr id="1073741838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" cy="2550795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01.1pt;margin-top:14.6pt;width:1.8pt;height:20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line">
                  <wp:posOffset>155574</wp:posOffset>
                </wp:positionV>
                <wp:extent cx="0" cy="1467486"/>
                <wp:effectExtent l="0" t="0" r="0" b="0"/>
                <wp:wrapNone/>
                <wp:docPr id="1073741839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7486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27.0pt;margin-top:12.2pt;width:0.0pt;height:115.6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line">
                  <wp:posOffset>199389</wp:posOffset>
                </wp:positionV>
                <wp:extent cx="1" cy="1467486"/>
                <wp:effectExtent l="0" t="0" r="0" b="0"/>
                <wp:wrapNone/>
                <wp:docPr id="1073741840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467486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8.5pt;margin-top:15.7pt;width:0.0pt;height:115.6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253129</wp:posOffset>
                </wp:positionH>
                <wp:positionV relativeFrom="line">
                  <wp:posOffset>76434</wp:posOffset>
                </wp:positionV>
                <wp:extent cx="247016" cy="0"/>
                <wp:effectExtent l="0" t="0" r="0" b="0"/>
                <wp:wrapNone/>
                <wp:docPr id="1073741841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9.9pt;margin-top:6.0pt;width:19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5273439</wp:posOffset>
                </wp:positionH>
                <wp:positionV relativeFrom="line">
                  <wp:posOffset>33255</wp:posOffset>
                </wp:positionV>
                <wp:extent cx="167641" cy="0"/>
                <wp:effectExtent l="0" t="0" r="0" b="0"/>
                <wp:wrapNone/>
                <wp:docPr id="1073741842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415.2pt;margin-top:2.6pt;width:13.2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line">
                  <wp:posOffset>23495</wp:posOffset>
                </wp:positionV>
                <wp:extent cx="744856" cy="156846"/>
                <wp:effectExtent l="0" t="0" r="0" b="0"/>
                <wp:wrapNone/>
                <wp:docPr id="1073741845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6" cy="156846"/>
                          <a:chOff x="0" y="0"/>
                          <a:chExt cx="744855" cy="156845"/>
                        </a:xfrm>
                      </wpg:grpSpPr>
                      <wps:wsp>
                        <wps:cNvPr id="1073741843" name="Прямоугольник"/>
                        <wps:cNvSpPr/>
                        <wps:spPr>
                          <a:xfrm>
                            <a:off x="-1" y="-1"/>
                            <a:ext cx="744857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Государство"/>
                        <wps:cNvSpPr txBox="1"/>
                        <wps:spPr>
                          <a:xfrm>
                            <a:off x="-1" y="-1"/>
                            <a:ext cx="744857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Государство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43.2pt;margin-top:1.9pt;width:58.7pt;height:12.4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44855,156845">
                <w10:wrap type="none" side="bothSides" anchorx="text"/>
                <v:rect id="_x0000_s1045" style="position:absolute;left:0;top:0;width:744855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46" type="#_x0000_t202" style="position:absolute;left:0;top:0;width:744855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Государство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3853179</wp:posOffset>
                </wp:positionH>
                <wp:positionV relativeFrom="line">
                  <wp:posOffset>211454</wp:posOffset>
                </wp:positionV>
                <wp:extent cx="1403351" cy="212725"/>
                <wp:effectExtent l="0" t="0" r="0" b="0"/>
                <wp:wrapNone/>
                <wp:docPr id="1073741848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1" cy="212725"/>
                          <a:chOff x="0" y="0"/>
                          <a:chExt cx="1403350" cy="212725"/>
                        </a:xfrm>
                      </wpg:grpSpPr>
                      <wps:wsp>
                        <wps:cNvPr id="1073741846" name="Прямоугольник"/>
                        <wps:cNvSpPr/>
                        <wps:spPr>
                          <a:xfrm>
                            <a:off x="-1" y="0"/>
                            <a:ext cx="1403352" cy="212725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Корпорации, фирмы"/>
                        <wps:cNvSpPr txBox="1"/>
                        <wps:spPr>
                          <a:xfrm>
                            <a:off x="-1" y="0"/>
                            <a:ext cx="1403352" cy="2127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Корпорации</w:t>
                              </w:r>
                              <w:r>
                                <w:rPr>
                                  <w:rFonts w:ascii="Times New Roman" w:hAnsi="Times New Roman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фирмы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303.4pt;margin-top:16.6pt;width:110.5pt;height:16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03350,212725">
                <w10:wrap type="none" side="bothSides" anchorx="text"/>
                <v:rect id="_x0000_s1048" style="position:absolute;left:0;top:0;width:1403350;height:21272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49" type="#_x0000_t202" style="position:absolute;left:0;top:0;width:1403350;height:2127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Корпорации</w:t>
                        </w:r>
                        <w:r>
                          <w:rPr>
                            <w:rFonts w:ascii="Times New Roman" w:hAnsi="Times New Roman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фирмы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253129</wp:posOffset>
                </wp:positionH>
                <wp:positionV relativeFrom="line">
                  <wp:posOffset>100565</wp:posOffset>
                </wp:positionV>
                <wp:extent cx="167641" cy="0"/>
                <wp:effectExtent l="0" t="0" r="0" b="0"/>
                <wp:wrapNone/>
                <wp:docPr id="1073741849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19.9pt;margin-top:7.9pt;width:13.2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5273439</wp:posOffset>
                </wp:positionH>
                <wp:positionV relativeFrom="line">
                  <wp:posOffset>-28974</wp:posOffset>
                </wp:positionV>
                <wp:extent cx="167641" cy="0"/>
                <wp:effectExtent l="0" t="0" r="0" b="0"/>
                <wp:wrapNone/>
                <wp:docPr id="1073741850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415.2pt;margin-top:-2.3pt;width:13.2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559434</wp:posOffset>
                </wp:positionH>
                <wp:positionV relativeFrom="line">
                  <wp:posOffset>34925</wp:posOffset>
                </wp:positionV>
                <wp:extent cx="1422400" cy="156846"/>
                <wp:effectExtent l="0" t="0" r="0" b="0"/>
                <wp:wrapNone/>
                <wp:docPr id="1073741853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6846"/>
                          <a:chOff x="0" y="0"/>
                          <a:chExt cx="1422399" cy="156845"/>
                        </a:xfrm>
                      </wpg:grpSpPr>
                      <wps:wsp>
                        <wps:cNvPr id="1073741851" name="Прямоугольник"/>
                        <wps:cNvSpPr/>
                        <wps:spPr>
                          <a:xfrm>
                            <a:off x="0" y="-1"/>
                            <a:ext cx="1422400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Акционерные общества"/>
                        <wps:cNvSpPr txBox="1"/>
                        <wps:spPr>
                          <a:xfrm>
                            <a:off x="0" y="-1"/>
                            <a:ext cx="1422400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Акционерные общества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44.0pt;margin-top:2.8pt;width:112.0pt;height:12.4pt;z-index:251689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22400,156845">
                <w10:wrap type="none" side="bothSides" anchorx="text"/>
                <v:rect id="_x0000_s1053" style="position:absolute;left:0;top:0;width:1422400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54" type="#_x0000_t202" style="position:absolute;left:0;top:0;width:1422400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Акционерные общества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line">
                  <wp:posOffset>193675</wp:posOffset>
                </wp:positionV>
                <wp:extent cx="1223011" cy="201296"/>
                <wp:effectExtent l="0" t="0" r="0" b="0"/>
                <wp:wrapNone/>
                <wp:docPr id="1073741856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1" cy="201296"/>
                          <a:chOff x="0" y="0"/>
                          <a:chExt cx="1223010" cy="201295"/>
                        </a:xfrm>
                      </wpg:grpSpPr>
                      <wps:wsp>
                        <wps:cNvPr id="1073741854" name="Прямоугольник"/>
                        <wps:cNvSpPr/>
                        <wps:spPr>
                          <a:xfrm>
                            <a:off x="0" y="0"/>
                            <a:ext cx="1223011" cy="20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Физические лица"/>
                        <wps:cNvSpPr txBox="1"/>
                        <wps:spPr>
                          <a:xfrm>
                            <a:off x="0" y="0"/>
                            <a:ext cx="1223011" cy="2012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Физические лица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317.6pt;margin-top:15.2pt;width:96.3pt;height:15.9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23010,201295">
                <w10:wrap type="none" side="bothSides" anchorx="text"/>
                <v:rect id="_x0000_s1056" style="position:absolute;left:0;top:0;width:1223010;height:201295;">
                  <v:fill color="#FFFFFF" opacity="100.0%" type="solid"/>
                  <v:stroke filltype="solid" color="#EEEEEE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57" type="#_x0000_t202" style="position:absolute;left:0;top:0;width:1223010;height:2012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Физические лица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253129</wp:posOffset>
                </wp:positionH>
                <wp:positionV relativeFrom="line">
                  <wp:posOffset>100565</wp:posOffset>
                </wp:positionV>
                <wp:extent cx="167641" cy="0"/>
                <wp:effectExtent l="0" t="0" r="0" b="0"/>
                <wp:wrapNone/>
                <wp:docPr id="1073741857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9.9pt;margin-top:7.9pt;width:13.2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5273439</wp:posOffset>
                </wp:positionH>
                <wp:positionV relativeFrom="line">
                  <wp:posOffset>-52469</wp:posOffset>
                </wp:positionV>
                <wp:extent cx="167641" cy="0"/>
                <wp:effectExtent l="0" t="0" r="0" b="0"/>
                <wp:wrapNone/>
                <wp:docPr id="1073741858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415.2pt;margin-top:-4.1pt;width:13.2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line">
                  <wp:posOffset>34925</wp:posOffset>
                </wp:positionV>
                <wp:extent cx="1250315" cy="156846"/>
                <wp:effectExtent l="0" t="0" r="0" b="0"/>
                <wp:wrapNone/>
                <wp:docPr id="1073741861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315" cy="156846"/>
                          <a:chOff x="0" y="0"/>
                          <a:chExt cx="1250314" cy="156845"/>
                        </a:xfrm>
                      </wpg:grpSpPr>
                      <wps:wsp>
                        <wps:cNvPr id="1073741859" name="Прямоугольник"/>
                        <wps:cNvSpPr/>
                        <wps:spPr>
                          <a:xfrm>
                            <a:off x="0" y="-1"/>
                            <a:ext cx="1250315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Частные корпорации"/>
                        <wps:cNvSpPr txBox="1"/>
                        <wps:spPr>
                          <a:xfrm>
                            <a:off x="0" y="-1"/>
                            <a:ext cx="1250315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Частные корпорации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39.7pt;margin-top:2.8pt;width:98.4pt;height:12.4pt;z-index:2516910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0315,156845">
                <w10:wrap type="none" side="bothSides" anchorx="text"/>
                <v:rect id="_x0000_s1061" style="position:absolute;left:0;top:0;width:1250315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62" type="#_x0000_t202" style="position:absolute;left:0;top:0;width:1250315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Частные корпорации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line">
                  <wp:posOffset>81914</wp:posOffset>
                </wp:positionV>
                <wp:extent cx="585470" cy="773431"/>
                <wp:effectExtent l="0" t="0" r="0" b="0"/>
                <wp:wrapNone/>
                <wp:docPr id="1073741864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" cy="773431"/>
                          <a:chOff x="0" y="0"/>
                          <a:chExt cx="585469" cy="773430"/>
                        </a:xfrm>
                      </wpg:grpSpPr>
                      <wps:wsp>
                        <wps:cNvPr id="1073741862" name="Прямоугольник"/>
                        <wps:cNvSpPr/>
                        <wps:spPr>
                          <a:xfrm>
                            <a:off x="0" y="0"/>
                            <a:ext cx="585470" cy="773431"/>
                          </a:xfrm>
                          <a:prstGeom prst="rect">
                            <a:avLst/>
                          </a:prstGeom>
                          <a:solidFill>
                            <a:srgbClr val="E6EDF5"/>
                          </a:solidFill>
                          <a:ln w="36360" cap="flat">
                            <a:solidFill>
                              <a:srgbClr val="3465A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Брокеры"/>
                        <wps:cNvSpPr txBox="1"/>
                        <wps:spPr>
                          <a:xfrm>
                            <a:off x="18180" y="18179"/>
                            <a:ext cx="549110" cy="7370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Брокеры</w:t>
                              </w:r>
                            </w:p>
                          </w:txbxContent>
                        </wps:txbx>
                        <wps:bodyPr wrap="square" lIns="17639" tIns="17639" rIns="17639" bIns="1763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177.1pt;margin-top:6.4pt;width:46.1pt;height:60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5470,773430">
                <w10:wrap type="none" side="bothSides" anchorx="text"/>
                <v:rect id="_x0000_s1064" style="position:absolute;left:0;top:0;width:585470;height:773430;">
                  <v:fill color="#E6EDF5" opacity="100.0%" type="solid"/>
                  <v:stroke filltype="solid" color="#3465A4" opacity="100.0%" weight="2.9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65" type="#_x0000_t202" style="position:absolute;left:18180;top:18180;width:549110;height:7370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Брокеры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line">
                  <wp:posOffset>66039</wp:posOffset>
                </wp:positionV>
                <wp:extent cx="537845" cy="773431"/>
                <wp:effectExtent l="0" t="0" r="0" b="0"/>
                <wp:wrapNone/>
                <wp:docPr id="1073741867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773431"/>
                          <a:chOff x="0" y="0"/>
                          <a:chExt cx="537844" cy="773430"/>
                        </a:xfrm>
                      </wpg:grpSpPr>
                      <wps:wsp>
                        <wps:cNvPr id="1073741865" name="Прямоугольник"/>
                        <wps:cNvSpPr/>
                        <wps:spPr>
                          <a:xfrm>
                            <a:off x="0" y="0"/>
                            <a:ext cx="537845" cy="773431"/>
                          </a:xfrm>
                          <a:prstGeom prst="rect">
                            <a:avLst/>
                          </a:prstGeom>
                          <a:solidFill>
                            <a:srgbClr val="E6EDF5"/>
                          </a:solidFill>
                          <a:ln w="36360" cap="flat">
                            <a:solidFill>
                              <a:srgbClr val="3465A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Дилеры"/>
                        <wps:cNvSpPr txBox="1"/>
                        <wps:spPr>
                          <a:xfrm>
                            <a:off x="18179" y="18179"/>
                            <a:ext cx="501486" cy="7370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Дилеры</w:t>
                              </w:r>
                            </w:p>
                          </w:txbxContent>
                        </wps:txbx>
                        <wps:bodyPr wrap="square" lIns="17639" tIns="17639" rIns="17639" bIns="1763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visibility:visible;position:absolute;margin-left:250.6pt;margin-top:5.2pt;width:42.3pt;height:6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37845,773430">
                <w10:wrap type="none" side="bothSides" anchorx="text"/>
                <v:rect id="_x0000_s1067" style="position:absolute;left:0;top:0;width:537845;height:773430;">
                  <v:fill color="#E6EDF5" opacity="100.0%" type="solid"/>
                  <v:stroke filltype="solid" color="#3465A4" opacity="100.0%" weight="2.9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68" type="#_x0000_t202" style="position:absolute;left:18180;top:18180;width:501485;height:7370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Дилеры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line">
                  <wp:posOffset>71755</wp:posOffset>
                </wp:positionV>
                <wp:extent cx="0" cy="1344295"/>
                <wp:effectExtent l="0" t="0" r="0" b="0"/>
                <wp:wrapNone/>
                <wp:docPr id="1073741868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279.7pt;margin-top:5.7pt;width:0.0pt;height:105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3570370</wp:posOffset>
                </wp:positionH>
                <wp:positionV relativeFrom="line">
                  <wp:posOffset>86594</wp:posOffset>
                </wp:positionV>
                <wp:extent cx="167640" cy="0"/>
                <wp:effectExtent l="0" t="0" r="0" b="0"/>
                <wp:wrapNone/>
                <wp:docPr id="1073741869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281.1pt;margin-top:6.8pt;width:13.2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line">
                  <wp:posOffset>31115</wp:posOffset>
                </wp:positionV>
                <wp:extent cx="1256030" cy="156846"/>
                <wp:effectExtent l="0" t="0" r="0" b="0"/>
                <wp:wrapNone/>
                <wp:docPr id="1073741872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56846"/>
                          <a:chOff x="0" y="0"/>
                          <a:chExt cx="1256029" cy="156845"/>
                        </a:xfrm>
                      </wpg:grpSpPr>
                      <wps:wsp>
                        <wps:cNvPr id="1073741870" name="Прямоугольник"/>
                        <wps:cNvSpPr/>
                        <wps:spPr>
                          <a:xfrm>
                            <a:off x="0" y="-1"/>
                            <a:ext cx="1256030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Коммерческие банки"/>
                        <wps:cNvSpPr txBox="1"/>
                        <wps:spPr>
                          <a:xfrm>
                            <a:off x="0" y="-1"/>
                            <a:ext cx="1256030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Коммерческие банки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296.5pt;margin-top:2.5pt;width:98.9pt;height:12.4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6030,156845">
                <w10:wrap type="none" side="bothSides" anchorx="text"/>
                <v:rect id="_x0000_s1072" style="position:absolute;left:0;top:0;width:1256030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73" type="#_x0000_t202" style="position:absolute;left:0;top:0;width:1256030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Коммерческие банки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3570370</wp:posOffset>
                </wp:positionH>
                <wp:positionV relativeFrom="line">
                  <wp:posOffset>100565</wp:posOffset>
                </wp:positionV>
                <wp:extent cx="167640" cy="0"/>
                <wp:effectExtent l="0" t="0" r="0" b="0"/>
                <wp:wrapNone/>
                <wp:docPr id="1073741873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281.1pt;margin-top:7.9pt;width:13.2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line">
                  <wp:posOffset>34925</wp:posOffset>
                </wp:positionV>
                <wp:extent cx="1461770" cy="162561"/>
                <wp:effectExtent l="0" t="0" r="0" b="0"/>
                <wp:wrapNone/>
                <wp:docPr id="1073741876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162561"/>
                          <a:chOff x="0" y="0"/>
                          <a:chExt cx="1461769" cy="162560"/>
                        </a:xfrm>
                      </wpg:grpSpPr>
                      <wps:wsp>
                        <wps:cNvPr id="1073741874" name="Прямоугольник"/>
                        <wps:cNvSpPr/>
                        <wps:spPr>
                          <a:xfrm>
                            <a:off x="0" y="0"/>
                            <a:ext cx="1461770" cy="162561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Инвестиционные фонды"/>
                        <wps:cNvSpPr txBox="1"/>
                        <wps:spPr>
                          <a:xfrm>
                            <a:off x="0" y="0"/>
                            <a:ext cx="1461770" cy="1625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Инвестиционные фонды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5" style="visibility:visible;position:absolute;margin-left:293.6pt;margin-top:2.8pt;width:115.1pt;height:12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61770,162560">
                <w10:wrap type="none" side="bothSides" anchorx="text"/>
                <v:rect id="_x0000_s1076" style="position:absolute;left:0;top:0;width:1461770;height:162560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77" type="#_x0000_t202" style="position:absolute;left:0;top:0;width:1461770;height:1625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Инвестиционные фонды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3570370</wp:posOffset>
                </wp:positionH>
                <wp:positionV relativeFrom="line">
                  <wp:posOffset>77705</wp:posOffset>
                </wp:positionV>
                <wp:extent cx="182245" cy="0"/>
                <wp:effectExtent l="0" t="0" r="0" b="0"/>
                <wp:wrapNone/>
                <wp:docPr id="1073741877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281.1pt;margin-top:6.1pt;width:14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line">
                  <wp:posOffset>12700</wp:posOffset>
                </wp:positionV>
                <wp:extent cx="1368425" cy="162561"/>
                <wp:effectExtent l="0" t="0" r="0" b="0"/>
                <wp:wrapNone/>
                <wp:docPr id="1073741880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425" cy="162561"/>
                          <a:chOff x="0" y="0"/>
                          <a:chExt cx="1368425" cy="162560"/>
                        </a:xfrm>
                      </wpg:grpSpPr>
                      <wps:wsp>
                        <wps:cNvPr id="1073741878" name="Прямоугольник"/>
                        <wps:cNvSpPr/>
                        <wps:spPr>
                          <a:xfrm>
                            <a:off x="0" y="0"/>
                            <a:ext cx="1368425" cy="162561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Трастовые компании"/>
                        <wps:cNvSpPr txBox="1"/>
                        <wps:spPr>
                          <a:xfrm>
                            <a:off x="0" y="0"/>
                            <a:ext cx="1368425" cy="1625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Трастовые компании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9" style="visibility:visible;position:absolute;margin-left:294.5pt;margin-top:1.0pt;width:107.8pt;height:12.8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68425,162560">
                <w10:wrap type="none" side="bothSides" anchorx="text"/>
                <v:rect id="_x0000_s1080" style="position:absolute;left:0;top:0;width:1368425;height:162560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81" type="#_x0000_t202" style="position:absolute;left:0;top:0;width:1368425;height:1625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  <w:lang w:val="ru-RU"/>
                          </w:rPr>
                          <w:t>Трастовые компании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3590054</wp:posOffset>
                </wp:positionH>
                <wp:positionV relativeFrom="line">
                  <wp:posOffset>87865</wp:posOffset>
                </wp:positionV>
                <wp:extent cx="167641" cy="0"/>
                <wp:effectExtent l="0" t="0" r="0" b="0"/>
                <wp:wrapNone/>
                <wp:docPr id="1073741881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282.7pt;margin-top:6.9pt;width:13.2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line">
                  <wp:posOffset>-2540</wp:posOffset>
                </wp:positionV>
                <wp:extent cx="1270000" cy="156846"/>
                <wp:effectExtent l="0" t="0" r="0" b="0"/>
                <wp:wrapNone/>
                <wp:docPr id="1073741884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156846"/>
                          <a:chOff x="0" y="0"/>
                          <a:chExt cx="1270000" cy="156845"/>
                        </a:xfrm>
                      </wpg:grpSpPr>
                      <wps:wsp>
                        <wps:cNvPr id="1073741882" name="Прямоугольник"/>
                        <wps:cNvSpPr/>
                        <wps:spPr>
                          <a:xfrm>
                            <a:off x="0" y="-1"/>
                            <a:ext cx="1270000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Страховые компании"/>
                        <wps:cNvSpPr txBox="1"/>
                        <wps:spPr>
                          <a:xfrm>
                            <a:off x="0" y="-1"/>
                            <a:ext cx="1270000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Страховые компании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visibility:visible;position:absolute;margin-left:294.5pt;margin-top:-0.2pt;width:100.0pt;height:12.4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70000,156845">
                <w10:wrap type="none" side="bothSides" anchorx="text"/>
                <v:rect id="_x0000_s1084" style="position:absolute;left:0;top:0;width:1270000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85" type="#_x0000_t202" style="position:absolute;left:0;top:0;width:1270000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Страховые компании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3570370</wp:posOffset>
                </wp:positionH>
                <wp:positionV relativeFrom="line">
                  <wp:posOffset>66275</wp:posOffset>
                </wp:positionV>
                <wp:extent cx="147955" cy="0"/>
                <wp:effectExtent l="0" t="0" r="0" b="0"/>
                <wp:wrapNone/>
                <wp:docPr id="1073741885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281.1pt;margin-top:5.2pt;width:11.6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2.9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line">
                  <wp:posOffset>12700</wp:posOffset>
                </wp:positionV>
                <wp:extent cx="1184911" cy="156846"/>
                <wp:effectExtent l="0" t="0" r="0" b="0"/>
                <wp:wrapNone/>
                <wp:docPr id="1073741888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911" cy="156846"/>
                          <a:chOff x="0" y="0"/>
                          <a:chExt cx="1184910" cy="156845"/>
                        </a:xfrm>
                      </wpg:grpSpPr>
                      <wps:wsp>
                        <wps:cNvPr id="1073741886" name="Прямоугольник"/>
                        <wps:cNvSpPr/>
                        <wps:spPr>
                          <a:xfrm>
                            <a:off x="-1" y="-1"/>
                            <a:ext cx="1184912" cy="156847"/>
                          </a:xfrm>
                          <a:prstGeom prst="rect">
                            <a:avLst/>
                          </a:prstGeom>
                          <a:solidFill>
                            <a:srgbClr val="FFFDFD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Пенсионные фонды"/>
                        <wps:cNvSpPr txBox="1"/>
                        <wps:spPr>
                          <a:xfrm>
                            <a:off x="-1" y="-1"/>
                            <a:ext cx="1184912" cy="156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rtl w:val="0"/>
                                  <w:lang w:val="ru-RU"/>
                                </w:rPr>
                                <w:t>Пенсионные фонды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7" style="visibility:visible;position:absolute;margin-left:292.7pt;margin-top:1.0pt;width:93.3pt;height:12.4pt;z-index:2516879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84910,156845">
                <w10:wrap type="none" side="bothSides" anchorx="text"/>
                <v:rect id="_x0000_s1088" style="position:absolute;left:0;top:0;width:1184910;height:156845;">
                  <v:fill color="#FFFDFD" opacity="100.0%" type="solid"/>
                  <v:stroke filltype="solid" color="#FFFFFF" opacity="100.0%" weight="0.2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89" type="#_x0000_t202" style="position:absolute;left:0;top:0;width:1184910;height:1568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rtl w:val="0"/>
                            <w:lang w:val="ru-RU"/>
                          </w:rPr>
                          <w:t>Пенсионные фонды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</w:p>
    <w:p>
      <w:pPr>
        <w:pStyle w:val="Standard"/>
        <w:widowControl w:val="0"/>
        <w:spacing w:after="0" w:line="360" w:lineRule="auto"/>
        <w:ind w:firstLine="709"/>
        <w:jc w:val="both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Молотников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История развития зарубежного законодательства о рынке ценных бумаг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Часть </w:t>
      </w:r>
      <w:r>
        <w:rPr>
          <w:rFonts w:ascii="Times New Roman" w:hAnsi="Times New Roman"/>
          <w:rtl w:val="0"/>
          <w:lang w:val="ru-RU"/>
        </w:rPr>
        <w:t xml:space="preserve">I // </w:t>
      </w:r>
      <w:r>
        <w:rPr>
          <w:rFonts w:ascii="Times New Roman" w:hAnsi="Times New Roman" w:hint="default"/>
          <w:rtl w:val="0"/>
          <w:lang w:val="ru-RU"/>
        </w:rPr>
        <w:t xml:space="preserve">СПС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КонсультантПлюс</w:t>
      </w:r>
      <w:r>
        <w:rPr>
          <w:rFonts w:ascii="Times New Roman" w:hAnsi="Times New Roman"/>
          <w:rtl w:val="0"/>
          <w:lang w:val="ru-RU"/>
        </w:rPr>
        <w:t>".</w:t>
      </w:r>
    </w:p>
  </w:footnote>
  <w:footnote w:id="2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Габов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Ценная бумага в российском праве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некоторые страницы истории появления ее современного определения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Предпринимательское право</w:t>
      </w:r>
      <w:r>
        <w:rPr>
          <w:rFonts w:ascii="Times New Roman" w:hAnsi="Times New Roman"/>
          <w:rtl w:val="0"/>
          <w:lang w:val="ru-RU"/>
        </w:rPr>
        <w:t xml:space="preserve">. 2009. N 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46.</w:t>
      </w:r>
    </w:p>
  </w:footnote>
  <w:footnote w:id="3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/>
          <w:rtl w:val="0"/>
          <w:lang w:val="ru-RU"/>
        </w:rPr>
        <w:t xml:space="preserve"> .: </w:t>
      </w:r>
      <w:r>
        <w:rPr>
          <w:rFonts w:ascii="Times New Roman" w:hAnsi="Times New Roman" w:hint="default"/>
          <w:rtl w:val="0"/>
          <w:lang w:val="ru-RU"/>
        </w:rPr>
        <w:t>Долинская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Акционерное право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основные положения и тенденции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СПС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КонсультантПлюс</w:t>
      </w:r>
    </w:p>
  </w:footnote>
  <w:footnote w:id="4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Полное собрание законов Российской империи с </w:t>
      </w:r>
      <w:r>
        <w:rPr>
          <w:rFonts w:ascii="Times New Roman" w:hAnsi="Times New Roman"/>
          <w:rtl w:val="0"/>
          <w:lang w:val="ru-RU"/>
        </w:rPr>
        <w:t xml:space="preserve">1649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VII. 1723 - 1727.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>. 5145.</w:t>
      </w:r>
    </w:p>
  </w:footnote>
  <w:footnote w:id="5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Габов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Ценная бумага в российском праве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некоторые страницы истории появления ее современного определения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Предпринимательское право</w:t>
      </w:r>
      <w:r>
        <w:rPr>
          <w:rFonts w:ascii="Times New Roman" w:hAnsi="Times New Roman"/>
          <w:rtl w:val="0"/>
          <w:lang w:val="ru-RU"/>
        </w:rPr>
        <w:t xml:space="preserve">. 2009. N 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46.</w:t>
      </w:r>
    </w:p>
  </w:footnote>
  <w:footnote w:id="6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Белов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Ценные бумаги в российском гражданском праве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пособие по специальному курсу</w:t>
      </w:r>
      <w:r>
        <w:rPr>
          <w:rFonts w:ascii="Times New Roman" w:hAnsi="Times New Roman"/>
          <w:rtl w:val="0"/>
          <w:lang w:val="ru-RU"/>
        </w:rPr>
        <w:t>. 2-</w:t>
      </w:r>
      <w:r>
        <w:rPr>
          <w:rFonts w:ascii="Times New Roman" w:hAnsi="Times New Roman" w:hint="default"/>
          <w:rtl w:val="0"/>
          <w:lang w:val="ru-RU"/>
        </w:rPr>
        <w:t>е изд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перераб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доп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1.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Центр «ЮрИнфоР»</w:t>
      </w:r>
      <w:r>
        <w:rPr>
          <w:rFonts w:ascii="Times New Roman" w:hAnsi="Times New Roman"/>
          <w:rtl w:val="0"/>
          <w:lang w:val="ru-RU"/>
        </w:rPr>
        <w:t xml:space="preserve">, 2007.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51 - 85</w:t>
      </w:r>
    </w:p>
  </w:footnote>
  <w:footnote w:id="7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Мурзин Д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Ценные бумаги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бестелесные вещи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Правовые проблемы современной теории ценных бумаг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Статут</w:t>
      </w:r>
      <w:r>
        <w:rPr>
          <w:rFonts w:ascii="Times New Roman" w:hAnsi="Times New Roman"/>
          <w:rtl w:val="0"/>
          <w:lang w:val="ru-RU"/>
        </w:rPr>
        <w:t xml:space="preserve">, 1998.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67 - 90</w:t>
      </w:r>
    </w:p>
  </w:footnote>
  <w:footnote w:id="8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Чуваков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Правовая природа ценных бумаг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Дис</w:t>
      </w:r>
      <w:r>
        <w:rPr>
          <w:rFonts w:ascii="Times New Roman" w:hAnsi="Times New Roman"/>
          <w:rtl w:val="0"/>
          <w:lang w:val="ru-RU"/>
        </w:rPr>
        <w:t xml:space="preserve">. ... </w:t>
      </w:r>
      <w:r>
        <w:rPr>
          <w:rFonts w:ascii="Times New Roman" w:hAnsi="Times New Roman" w:hint="default"/>
          <w:rtl w:val="0"/>
          <w:lang w:val="ru-RU"/>
        </w:rPr>
        <w:t>канд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юрид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наук</w:t>
      </w:r>
      <w:r>
        <w:rPr>
          <w:rFonts w:ascii="Times New Roman" w:hAnsi="Times New Roman"/>
          <w:rtl w:val="0"/>
          <w:lang w:val="ru-RU"/>
        </w:rPr>
        <w:t xml:space="preserve">: 12.00.03. </w:t>
      </w:r>
      <w:r>
        <w:rPr>
          <w:rFonts w:ascii="Times New Roman" w:hAnsi="Times New Roman" w:hint="default"/>
          <w:rtl w:val="0"/>
          <w:lang w:val="ru-RU"/>
        </w:rPr>
        <w:t>Ярославль</w:t>
      </w:r>
      <w:r>
        <w:rPr>
          <w:rFonts w:ascii="Times New Roman" w:hAnsi="Times New Roman"/>
          <w:rtl w:val="0"/>
          <w:lang w:val="ru-RU"/>
        </w:rPr>
        <w:t xml:space="preserve">, 2004.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60 - 76</w:t>
      </w:r>
    </w:p>
  </w:footnote>
  <w:footnote w:id="9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Степанов Д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Защита прав владельца ценных бумаг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учитываемых записью на счете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Статут</w:t>
      </w:r>
      <w:r>
        <w:rPr>
          <w:rFonts w:ascii="Times New Roman" w:hAnsi="Times New Roman"/>
          <w:rtl w:val="0"/>
          <w:lang w:val="ru-RU"/>
        </w:rPr>
        <w:t xml:space="preserve">, 2004.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18.</w:t>
      </w:r>
    </w:p>
  </w:footnote>
  <w:footnote w:id="10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Агарков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Учение о ценных бумагах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Избранные труды по гражданскому праву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1.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Статут</w:t>
      </w:r>
      <w:r>
        <w:rPr>
          <w:rFonts w:ascii="Times New Roman" w:hAnsi="Times New Roman"/>
          <w:rtl w:val="0"/>
          <w:lang w:val="ru-RU"/>
        </w:rPr>
        <w:t xml:space="preserve">, 2012.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259 - 273</w:t>
      </w:r>
    </w:p>
  </w:footnote>
  <w:footnote w:id="11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Габов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Ценная бумага в российском праве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некоторые страницы истории появления ее современного определения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Предпринимательское право</w:t>
      </w:r>
      <w:r>
        <w:rPr>
          <w:rFonts w:ascii="Times New Roman" w:hAnsi="Times New Roman"/>
          <w:rtl w:val="0"/>
          <w:lang w:val="ru-RU"/>
        </w:rPr>
        <w:t xml:space="preserve">. 2019. N 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46.</w:t>
      </w:r>
    </w:p>
  </w:footnote>
  <w:footnote w:id="12">
    <w:p>
      <w:pPr>
        <w:pStyle w:val="footnote text"/>
        <w:spacing w:after="0" w:line="240" w:lineRule="auto"/>
        <w:jc w:val="both"/>
      </w:pPr>
      <w:r>
        <w:rPr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 Хабаров С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Принцип легалитета и вопросы квалификации ценных бумаг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Журнал предпринимательского и корпоративного права</w:t>
      </w:r>
      <w:r>
        <w:rPr>
          <w:rFonts w:ascii="Times New Roman" w:hAnsi="Times New Roman"/>
          <w:rtl w:val="0"/>
          <w:lang w:val="ru-RU"/>
        </w:rPr>
        <w:t xml:space="preserve">. 2016. N 4.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48 - 52.</w:t>
      </w:r>
    </w:p>
  </w:footnote>
  <w:footnote w:id="13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Устян 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Нормативно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правовое регулирование рынка ценных бумаг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Матрица научного познания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2020.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12-2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277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>280.</w:t>
      </w:r>
    </w:p>
  </w:footnote>
  <w:footnote w:id="14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Афанасьева 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Ценная бумага как объект гражданских правоотношений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понятие и признаки ценных бумаг в российском гражданском праве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Наука и инновации 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вопросы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открытия и достижения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XXI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научн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практ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Пенза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79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>83.</w:t>
      </w:r>
    </w:p>
  </w:footnote>
  <w:footnote w:id="15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Ибрагимова 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Ценные бумаги как объект гражданских 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как объект права собственности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Аллея науки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11 - (38).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763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>768.</w:t>
      </w:r>
    </w:p>
  </w:footnote>
  <w:footnote w:id="16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Суханов 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понятии ценных бумаг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Частное право и финансовый рынок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Башкатов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Статут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Вып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123</w:t>
      </w:r>
    </w:p>
  </w:footnote>
  <w:footnote w:id="17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Брагинский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Витрянский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Договорное право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Статут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2001.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426</w:t>
      </w:r>
    </w:p>
  </w:footnote>
  <w:footnote w:id="18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Кудрявцев 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статус военнослужащего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проблемы обеспечения в современной России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в Вооруженных Силах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2018. N 9.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2 - 8.</w:t>
      </w:r>
    </w:p>
  </w:footnote>
  <w:footnote w:id="19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Теория государства и права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 лекций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ред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Матузова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Малько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Юристъ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2002. 776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20"/>
  <w:footnote w:id="21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 статусе военнослужащих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 от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27.05.1998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76-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Собрание законодательства РФ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22.- 01.06.1998.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2331.</w:t>
      </w:r>
    </w:p>
  </w:footnote>
  <w:footnote w:id="22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 воинской обязанности и военной службе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Федеральный закон от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28.03.1998 N 53-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15.10.2020) 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Собрание законодательства РФ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1998. - N 13.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1475.</w:t>
      </w:r>
    </w:p>
  </w:footnote>
  <w:footnote w:id="23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Кудрявцев 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Правовой статус военнослужащего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проблемы обеспечения в современной России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в Вооруженных Силах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2018. N 9.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2 - 8.</w:t>
      </w:r>
    </w:p>
  </w:footnote>
  <w:footnote w:id="24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Чукин 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 коллизии в части регулирования права военнослужащего войск национальной гвардии Российской Федерации на причинение вреда при задержании лица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совершившего преступление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в Вооруженных Силах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2019. N 2.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86 - 90.</w:t>
      </w:r>
    </w:p>
  </w:footnote>
  <w:footnote w:id="25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Нижник 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Кудрявцев 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Военнослужащий как специальный субъект права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специфика реализации права военнослужащих на служебные жилые помещения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в Вооруженных Силах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2019. N 9.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40 - 46.</w:t>
      </w:r>
    </w:p>
  </w:footnote>
  <w:footnote w:id="26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Попов 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Мигачев 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Административное право Российской Федерации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 изд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перераб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доп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Пресс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2019. 544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27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Абакумова 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правовые средства защиты имущественных интересов войск национальной гвардии Российской Федерации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Административное право и процесс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2019. N 11.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54 - 57.</w:t>
      </w:r>
    </w:p>
  </w:footnote>
  <w:footnote w:id="28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 статусе военнослужащих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Федеральный закон от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1998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N 76-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</w:p>
  </w:footnote>
  <w:footnote w:id="29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Военная администрация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общ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 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Корякина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Российская академия правосудия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2012. 400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30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Грунтовский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Престиж военной службы в Вооруженных Силах Российской Федерации как основа военно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патриотического воспитания молодежи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Вестн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- 2016.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(58).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103</w:t>
      </w:r>
    </w:p>
  </w:footnote>
  <w:footnote w:id="31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Бондаренко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Факторы обеспечения законности в сфере военной службы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- 2014.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18-21.</w:t>
      </w:r>
    </w:p>
  </w:footnote>
  <w:footnote w:id="32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Мигачев 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Правовые гарантии реализации статуса военнослужащих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сравнительно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правовое исследование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Автореф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...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 юрид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1999. - 44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33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Абакумова 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правовые средства защиты имущественных интересов войск национальной гвардии Российской Федерации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Административное право и процесс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2019. N 11.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54 - 57.</w:t>
      </w:r>
    </w:p>
  </w:footnote>
  <w:footnote w:id="34">
    <w:p>
      <w:pPr>
        <w:pStyle w:val="heading 1"/>
        <w:spacing w:before="0" w:line="240" w:lineRule="auto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Гражданский кодекс Российской Федерации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часть седьмая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от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2004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79-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//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СЗ РФ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.-2007.-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24.-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.17.</w:t>
      </w:r>
    </w:p>
  </w:footnote>
  <w:footnote w:id="35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Копров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возможности инвестирования денежных средств военнослужащими на рынке ценных бумаг с использованием индивидуального инвестиционного счета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 в Вооруженных Силах — Военно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равовое обозрение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 (264).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48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−</w:t>
      </w:r>
      <w:r>
        <w:rPr>
          <w:rFonts w:ascii="Times New Roman" w:hAnsi="Times New Roman"/>
          <w:sz w:val="20"/>
          <w:szCs w:val="20"/>
          <w:rtl w:val="0"/>
          <w:lang w:val="ru-RU"/>
        </w:rPr>
        <w:t>60.</w:t>
      </w:r>
    </w:p>
  </w:footnote>
  <w:footnote w:id="36"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Душкин 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военнослужащих на владение ценными бумагами и участие в управлении организациями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 в Вооруженных Силах — Военно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правовое обозрение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 (1968).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 93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−</w:t>
      </w:r>
      <w:r>
        <w:rPr>
          <w:rFonts w:ascii="Times New Roman" w:hAnsi="Times New Roman"/>
          <w:sz w:val="20"/>
          <w:szCs w:val="20"/>
          <w:rtl w:val="0"/>
          <w:lang w:val="ru-RU"/>
        </w:rPr>
        <w:t>95.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1395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24"/>
        </w:tabs>
        <w:ind w:left="2115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4"/>
        </w:tabs>
        <w:ind w:left="2835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64"/>
        </w:tabs>
        <w:ind w:left="3555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84"/>
        </w:tabs>
        <w:ind w:left="4275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04"/>
        </w:tabs>
        <w:ind w:left="4995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24"/>
        </w:tabs>
        <w:ind w:left="5715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ind w:left="14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512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232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952" w:firstLine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01"/>
        </w:tabs>
        <w:ind w:left="339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21"/>
        </w:tabs>
        <w:ind w:left="411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41"/>
        </w:tabs>
        <w:ind w:left="483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61"/>
        </w:tabs>
        <w:ind w:left="5552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eachPage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ru-RU"/>
      <w14:textFill>
        <w14:solidFill>
          <w14:srgbClr w14:val="2E74B5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ru-RU"/>
      <w14:textFill>
        <w14:solidFill>
          <w14:srgbClr w14:val="2E74B5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тиль1">
    <w:name w:val="Стиль1"/>
    <w:next w:val="Стиль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character" w:styleId="Ссылка">
    <w:name w:val="Ссылка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