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68" w:rsidRDefault="00263312" w:rsidP="00263312">
      <w:pPr>
        <w:jc w:val="center"/>
        <w:rPr>
          <w:rFonts w:ascii="Times New Roman" w:hAnsi="Times New Roman" w:cs="Times New Roman"/>
          <w:sz w:val="24"/>
        </w:rPr>
      </w:pPr>
      <w:r w:rsidRPr="00263312">
        <w:rPr>
          <w:rFonts w:ascii="Times New Roman" w:hAnsi="Times New Roman" w:cs="Times New Roman"/>
          <w:sz w:val="24"/>
        </w:rPr>
        <w:t>Присвоение государственной собственности</w:t>
      </w:r>
    </w:p>
    <w:p w:rsidR="00E65BAE" w:rsidRPr="00461ACC" w:rsidRDefault="00E65BAE" w:rsidP="00A302A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Аннотация.</w:t>
      </w:r>
      <w:r w:rsidR="00461ACC" w:rsidRPr="00461ACC">
        <w:rPr>
          <w:rFonts w:ascii="Times New Roman" w:hAnsi="Times New Roman" w:cs="Times New Roman"/>
          <w:sz w:val="24"/>
        </w:rPr>
        <w:t xml:space="preserve"> </w:t>
      </w:r>
      <w:r w:rsidR="00461ACC">
        <w:rPr>
          <w:rFonts w:ascii="Times New Roman" w:hAnsi="Times New Roman" w:cs="Times New Roman"/>
          <w:sz w:val="24"/>
        </w:rPr>
        <w:t>В статье рассматриваются некоторые вопросы и проблемы, связанные с присвоением государственной собственности. Автор приводит основные понятия такие как «присвоение», «государственная собственность» и раскрывает их. Также в конце статьи сформулированы некоторые предложения по внесению изменений в действующее законодательство, направленные на его совершенствование.</w:t>
      </w:r>
    </w:p>
    <w:p w:rsidR="00E65BAE" w:rsidRDefault="00E65BAE" w:rsidP="00A302A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65BAE" w:rsidRDefault="00E65BAE" w:rsidP="00A302A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Ключевые слова:</w:t>
      </w:r>
      <w:r w:rsidR="00461ACC">
        <w:rPr>
          <w:rFonts w:ascii="Times New Roman" w:hAnsi="Times New Roman" w:cs="Times New Roman"/>
          <w:sz w:val="24"/>
        </w:rPr>
        <w:t xml:space="preserve"> присвоение, государственная собственность, законодательство, ответственность</w:t>
      </w:r>
    </w:p>
    <w:p w:rsidR="00E65BAE" w:rsidRDefault="00E65BAE" w:rsidP="00A302A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46712" w:rsidRDefault="00E65BAE" w:rsidP="00A302A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современном этапе </w:t>
      </w:r>
      <w:r w:rsidR="009F2390">
        <w:rPr>
          <w:rFonts w:ascii="Times New Roman" w:hAnsi="Times New Roman" w:cs="Times New Roman"/>
          <w:sz w:val="24"/>
        </w:rPr>
        <w:t xml:space="preserve">категория присвоения государственной собственности мало разработана. Связано это, прежде всего с тем, что </w:t>
      </w:r>
      <w:r w:rsidR="008162AD">
        <w:rPr>
          <w:rFonts w:ascii="Times New Roman" w:hAnsi="Times New Roman" w:cs="Times New Roman"/>
          <w:sz w:val="24"/>
        </w:rPr>
        <w:t xml:space="preserve">в УК РФ отсутствует отдельный состав, предусматривающий </w:t>
      </w:r>
      <w:r w:rsidR="00712029">
        <w:rPr>
          <w:rFonts w:ascii="Times New Roman" w:hAnsi="Times New Roman" w:cs="Times New Roman"/>
          <w:sz w:val="24"/>
        </w:rPr>
        <w:t>уголовную ответственность за данное деяние. Так, существует статья 160 УК РФ</w:t>
      </w:r>
      <w:r w:rsidR="00C331E9" w:rsidRPr="00C331E9">
        <w:rPr>
          <w:rFonts w:ascii="Times New Roman" w:hAnsi="Times New Roman" w:cs="Times New Roman"/>
          <w:sz w:val="24"/>
        </w:rPr>
        <w:t xml:space="preserve"> [1]</w:t>
      </w:r>
      <w:r w:rsidR="00712029">
        <w:rPr>
          <w:rFonts w:ascii="Times New Roman" w:hAnsi="Times New Roman" w:cs="Times New Roman"/>
          <w:sz w:val="24"/>
        </w:rPr>
        <w:t>, которая устанавливает уголовную ответственность за присвоение и растрату чужого имущества, но какой-либо акцент не сделан на дополнительный и, как представляется, немаловажный признак предмета преступления – государственная собственность.</w:t>
      </w:r>
    </w:p>
    <w:p w:rsidR="00461ACC" w:rsidRDefault="00461ACC" w:rsidP="00A302A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Вообще, категория государственной собственности раскрывается в статье 214 ГК</w:t>
      </w:r>
      <w:r w:rsidR="00C33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РФ</w:t>
      </w:r>
      <w:r w:rsidR="00C331E9" w:rsidRPr="00C331E9">
        <w:rPr>
          <w:rFonts w:ascii="Times New Roman" w:hAnsi="Times New Roman" w:cs="Times New Roman"/>
          <w:sz w:val="24"/>
        </w:rPr>
        <w:t xml:space="preserve"> [2]</w:t>
      </w:r>
      <w:r>
        <w:rPr>
          <w:rFonts w:ascii="Times New Roman" w:hAnsi="Times New Roman" w:cs="Times New Roman"/>
          <w:sz w:val="24"/>
        </w:rPr>
        <w:t>. Так, государственная собственность – это имущество, которым владеет и распоряжается РФ; а также имущество, собственниками которого выступают субъекты РФ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То есть, проще говоря, государственной собственностью признается все то имущество, которым владеет, пользуется и распоряжается российское государство.</w:t>
      </w:r>
    </w:p>
    <w:p w:rsidR="0073240A" w:rsidRDefault="004814B1" w:rsidP="004814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государственной собственности относятся земля и природные ресурсы, которые не находятся в собственности других субъектов (населения, организаций, муниципальных образований). При этом все полномочия как собственника осуществляют соответствующие органы власти и должностные лица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Кроме того, государственная собственность – это также имущество, закрепленное за государственными предприятиями и учреждениями. К слову, присвоение государственной собственности осуществляется чаще всего в таких учреждениях и предприятиях. </w:t>
      </w:r>
    </w:p>
    <w:p w:rsidR="004814B1" w:rsidRDefault="004814B1" w:rsidP="004814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Рассматривая государственную собственность, необходимо понимать, что </w:t>
      </w:r>
      <w:r w:rsidR="00AF7FD2">
        <w:rPr>
          <w:rFonts w:ascii="Times New Roman" w:hAnsi="Times New Roman" w:cs="Times New Roman"/>
          <w:sz w:val="24"/>
        </w:rPr>
        <w:t>также средства и государственное имущество могут относиться к государственной казне РФ либо к казне ее субъектов. То есть, далеко не все государственное имущество составляет государственную собственность.</w:t>
      </w:r>
    </w:p>
    <w:p w:rsidR="004814B1" w:rsidRDefault="00AF7FD2" w:rsidP="004814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что касается присвоения. Присвоение – это безвозмездное, противоправное обращение вверенного имущества в собственную пользу либо против воли собственника, причем такое обращение совершается с корыстной целью, то есть для того, чтобы обогатиться</w:t>
      </w:r>
      <w:r w:rsidR="00C331E9" w:rsidRPr="00C331E9">
        <w:rPr>
          <w:rFonts w:ascii="Times New Roman" w:hAnsi="Times New Roman" w:cs="Times New Roman"/>
          <w:sz w:val="24"/>
        </w:rPr>
        <w:t xml:space="preserve"> [3]</w:t>
      </w:r>
      <w:r>
        <w:rPr>
          <w:rFonts w:ascii="Times New Roman" w:hAnsi="Times New Roman" w:cs="Times New Roman"/>
          <w:sz w:val="24"/>
        </w:rPr>
        <w:t>.</w:t>
      </w:r>
    </w:p>
    <w:p w:rsidR="0073240A" w:rsidRDefault="00AF7FD2" w:rsidP="007324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Присвоение государственной собственности представляет собой уголовно наказуемое деяние. Такое деяние считается оконченным, когда владение соответствующим имуществом, которое было вверено на законных основаниях, приобретает противоправный характер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Например, лицо, которому такое имущество было вверено, предпринимает определенные меры для того, чтобы скрыть факт нахождения у него имущества.</w:t>
      </w:r>
    </w:p>
    <w:p w:rsidR="00AF7FD2" w:rsidRDefault="00AF7FD2" w:rsidP="007324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Присвоение государственной собственности предполагает, что виновное лицо действует умышленно, то есть осознает, что все действия обладают противоправным и </w:t>
      </w:r>
      <w:r>
        <w:rPr>
          <w:rFonts w:ascii="Times New Roman" w:hAnsi="Times New Roman" w:cs="Times New Roman"/>
          <w:sz w:val="24"/>
        </w:rPr>
        <w:lastRenderedPageBreak/>
        <w:t>безвозмездным характером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514D23">
        <w:rPr>
          <w:rFonts w:ascii="Times New Roman" w:hAnsi="Times New Roman" w:cs="Times New Roman"/>
          <w:sz w:val="24"/>
        </w:rPr>
        <w:t>Кроме того, всегда присутствует четкая цель – обращение вверенного имущества в собственную пользу/в пользу третьих лиц.</w:t>
      </w:r>
    </w:p>
    <w:p w:rsidR="0073240A" w:rsidRDefault="00514D23" w:rsidP="007324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Совершить присвоение государственной собственности может только специальный субъект: нередко это должностное лицо либо лицо, которое отвечает за соответствующее имущество и может владеть им на законных основаниях, так как оно было вверено такому лицу.</w:t>
      </w:r>
    </w:p>
    <w:p w:rsidR="00AF7FD2" w:rsidRDefault="00514D23" w:rsidP="007324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Стоит также дополнительно иметь </w:t>
      </w:r>
      <w:proofErr w:type="gramStart"/>
      <w:r>
        <w:rPr>
          <w:rFonts w:ascii="Times New Roman" w:hAnsi="Times New Roman" w:cs="Times New Roman"/>
          <w:sz w:val="24"/>
        </w:rPr>
        <w:t>ввиду</w:t>
      </w:r>
      <w:proofErr w:type="gramEnd"/>
      <w:r>
        <w:rPr>
          <w:rFonts w:ascii="Times New Roman" w:hAnsi="Times New Roman" w:cs="Times New Roman"/>
          <w:sz w:val="24"/>
        </w:rPr>
        <w:t xml:space="preserve">, что </w:t>
      </w:r>
      <w:proofErr w:type="gramStart"/>
      <w:r>
        <w:rPr>
          <w:rFonts w:ascii="Times New Roman" w:hAnsi="Times New Roman" w:cs="Times New Roman"/>
          <w:sz w:val="24"/>
        </w:rPr>
        <w:t>лицо</w:t>
      </w:r>
      <w:proofErr w:type="gramEnd"/>
      <w:r>
        <w:rPr>
          <w:rFonts w:ascii="Times New Roman" w:hAnsi="Times New Roman" w:cs="Times New Roman"/>
          <w:sz w:val="24"/>
        </w:rPr>
        <w:t>, которое использует свое служебное положение (Часть 3 статьи 160 УК РФ – особо квалифицированный состав присвоения) – это должностн</w:t>
      </w:r>
      <w:r w:rsidR="00920215">
        <w:rPr>
          <w:rFonts w:ascii="Times New Roman" w:hAnsi="Times New Roman" w:cs="Times New Roman"/>
          <w:sz w:val="24"/>
        </w:rPr>
        <w:t>ое</w:t>
      </w:r>
      <w:r>
        <w:rPr>
          <w:rFonts w:ascii="Times New Roman" w:hAnsi="Times New Roman" w:cs="Times New Roman"/>
          <w:sz w:val="24"/>
        </w:rPr>
        <w:t xml:space="preserve"> лиц</w:t>
      </w:r>
      <w:r w:rsidR="0092021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920215">
        <w:rPr>
          <w:rFonts w:ascii="Times New Roman" w:hAnsi="Times New Roman" w:cs="Times New Roman"/>
          <w:sz w:val="24"/>
        </w:rPr>
        <w:t>либо</w:t>
      </w:r>
      <w:r>
        <w:rPr>
          <w:rFonts w:ascii="Times New Roman" w:hAnsi="Times New Roman" w:cs="Times New Roman"/>
          <w:sz w:val="24"/>
        </w:rPr>
        <w:t xml:space="preserve"> лиц</w:t>
      </w:r>
      <w:r w:rsidR="0092021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, котор</w:t>
      </w:r>
      <w:r w:rsidR="0092021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е облада</w:t>
      </w:r>
      <w:r w:rsidR="0092021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 соответствующими признаками (им</w:t>
      </w:r>
      <w:r w:rsidR="00920215">
        <w:rPr>
          <w:rFonts w:ascii="Times New Roman" w:hAnsi="Times New Roman" w:cs="Times New Roman"/>
          <w:sz w:val="24"/>
        </w:rPr>
        <w:t>ее</w:t>
      </w:r>
      <w:r>
        <w:rPr>
          <w:rFonts w:ascii="Times New Roman" w:hAnsi="Times New Roman" w:cs="Times New Roman"/>
          <w:sz w:val="24"/>
        </w:rPr>
        <w:t>т специальные полномочия организационно-распорядительного характера</w:t>
      </w:r>
      <w:r w:rsidR="00920215">
        <w:rPr>
          <w:rFonts w:ascii="Times New Roman" w:hAnsi="Times New Roman" w:cs="Times New Roman"/>
          <w:sz w:val="24"/>
        </w:rPr>
        <w:t>, выполняет административно-хозяйственные функции в органах власти, государственных учреждениях и т.д.)</w:t>
      </w:r>
      <w:r w:rsidR="00C331E9" w:rsidRPr="00C331E9">
        <w:rPr>
          <w:rFonts w:ascii="Times New Roman" w:hAnsi="Times New Roman" w:cs="Times New Roman"/>
          <w:sz w:val="24"/>
        </w:rPr>
        <w:t xml:space="preserve"> </w:t>
      </w:r>
      <w:r w:rsidR="00C331E9">
        <w:rPr>
          <w:rFonts w:ascii="Times New Roman" w:hAnsi="Times New Roman" w:cs="Times New Roman"/>
          <w:sz w:val="24"/>
          <w:lang w:val="en-US"/>
        </w:rPr>
        <w:t>[4]</w:t>
      </w:r>
      <w:r w:rsidR="00920215">
        <w:rPr>
          <w:rFonts w:ascii="Times New Roman" w:hAnsi="Times New Roman" w:cs="Times New Roman"/>
          <w:sz w:val="24"/>
        </w:rPr>
        <w:t>.</w:t>
      </w:r>
    </w:p>
    <w:p w:rsidR="00514D23" w:rsidRDefault="00920215" w:rsidP="00614E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Фактически, присвоение государственной собственности – это деяние, которое охватывают особо квалифицированные составы, то есть предусмотренные в частях 3 и 4 статьи 160 УК РФ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614E01">
        <w:rPr>
          <w:rFonts w:ascii="Times New Roman" w:hAnsi="Times New Roman" w:cs="Times New Roman"/>
          <w:sz w:val="24"/>
        </w:rPr>
        <w:t xml:space="preserve"> При этом можно еще раз подчеркнуть, что присвоение имущества, совершенное с использованием служебного положения, фактически, является присвоением именно государственной собственности</w:t>
      </w:r>
      <w:r w:rsidR="000425BE">
        <w:rPr>
          <w:rFonts w:ascii="Times New Roman" w:hAnsi="Times New Roman" w:cs="Times New Roman"/>
          <w:sz w:val="24"/>
        </w:rPr>
        <w:t xml:space="preserve"> </w:t>
      </w:r>
      <w:r w:rsidR="000425BE" w:rsidRPr="000425BE">
        <w:rPr>
          <w:rFonts w:ascii="Times New Roman" w:hAnsi="Times New Roman" w:cs="Times New Roman"/>
          <w:sz w:val="24"/>
        </w:rPr>
        <w:t>[7]</w:t>
      </w:r>
      <w:bookmarkStart w:id="0" w:name="_GoBack"/>
      <w:bookmarkEnd w:id="0"/>
      <w:r w:rsidR="00614E01">
        <w:rPr>
          <w:rFonts w:ascii="Times New Roman" w:hAnsi="Times New Roman" w:cs="Times New Roman"/>
          <w:sz w:val="24"/>
        </w:rPr>
        <w:t>. Это обусловлено сущностными  характеристиками признак</w:t>
      </w:r>
      <w:r w:rsidR="007D1C42">
        <w:rPr>
          <w:rFonts w:ascii="Times New Roman" w:hAnsi="Times New Roman" w:cs="Times New Roman"/>
          <w:sz w:val="24"/>
        </w:rPr>
        <w:t>а</w:t>
      </w:r>
      <w:r w:rsidR="00614E01">
        <w:rPr>
          <w:rFonts w:ascii="Times New Roman" w:hAnsi="Times New Roman" w:cs="Times New Roman"/>
          <w:sz w:val="24"/>
        </w:rPr>
        <w:t xml:space="preserve"> «использование служебного положения»</w:t>
      </w:r>
      <w:r w:rsidR="007D1C42">
        <w:rPr>
          <w:rFonts w:ascii="Times New Roman" w:hAnsi="Times New Roman" w:cs="Times New Roman"/>
          <w:sz w:val="24"/>
        </w:rPr>
        <w:t xml:space="preserve">, который предполагает, что виновное лицо выполняет соответствующие функции в органах власти или иных государственных организациях. При этом, как уже было сказано выше, </w:t>
      </w:r>
      <w:proofErr w:type="gramStart"/>
      <w:r w:rsidR="007D1C42">
        <w:rPr>
          <w:rFonts w:ascii="Times New Roman" w:hAnsi="Times New Roman" w:cs="Times New Roman"/>
          <w:sz w:val="24"/>
        </w:rPr>
        <w:t xml:space="preserve">имущество, закрепленное за органами власти и государственными организациями </w:t>
      </w:r>
      <w:r w:rsidR="004844C3">
        <w:rPr>
          <w:rFonts w:ascii="Times New Roman" w:hAnsi="Times New Roman" w:cs="Times New Roman"/>
          <w:sz w:val="24"/>
        </w:rPr>
        <w:t>является</w:t>
      </w:r>
      <w:proofErr w:type="gramEnd"/>
      <w:r w:rsidR="004844C3">
        <w:rPr>
          <w:rFonts w:ascii="Times New Roman" w:hAnsi="Times New Roman" w:cs="Times New Roman"/>
          <w:sz w:val="24"/>
        </w:rPr>
        <w:t xml:space="preserve"> государственной собственностью</w:t>
      </w:r>
      <w:r w:rsidR="00C331E9" w:rsidRPr="00C331E9">
        <w:rPr>
          <w:rFonts w:ascii="Times New Roman" w:hAnsi="Times New Roman" w:cs="Times New Roman"/>
          <w:sz w:val="24"/>
        </w:rPr>
        <w:t xml:space="preserve"> [6]</w:t>
      </w:r>
      <w:r w:rsidR="004844C3">
        <w:rPr>
          <w:rFonts w:ascii="Times New Roman" w:hAnsi="Times New Roman" w:cs="Times New Roman"/>
          <w:sz w:val="24"/>
        </w:rPr>
        <w:t>.</w:t>
      </w:r>
    </w:p>
    <w:p w:rsidR="0073240A" w:rsidRDefault="004844C3" w:rsidP="007324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 есть,</w:t>
      </w:r>
      <w:r w:rsidR="00FE1898">
        <w:rPr>
          <w:rFonts w:ascii="Times New Roman" w:hAnsi="Times New Roman" w:cs="Times New Roman"/>
          <w:sz w:val="24"/>
        </w:rPr>
        <w:t xml:space="preserve"> фактически, часть 3 статьи 160 УК РФ устанавливает ответственность за присвоение или растрату только государственной собственности. Поэтому не совсем понятна логика законодателя, в соответствии с которой он проигнорировал столь важнейшее деяние и никак его отдельно не выделил. Ведь, например, нецелевое расходование средств бюджета, во-первых, выделено в отдельный состав, а, во-вторых, данное деяние имеет другой родовой объект, так как помещено в главу 30 УК РФ, где собраны преступления против государственной власти</w:t>
      </w:r>
      <w:r w:rsidR="00C331E9" w:rsidRPr="00C331E9">
        <w:rPr>
          <w:rFonts w:ascii="Times New Roman" w:hAnsi="Times New Roman" w:cs="Times New Roman"/>
          <w:sz w:val="24"/>
        </w:rPr>
        <w:t xml:space="preserve"> [5]</w:t>
      </w:r>
      <w:r w:rsidR="00FE1898">
        <w:rPr>
          <w:rFonts w:ascii="Times New Roman" w:hAnsi="Times New Roman" w:cs="Times New Roman"/>
          <w:sz w:val="24"/>
        </w:rPr>
        <w:t>.</w:t>
      </w:r>
    </w:p>
    <w:p w:rsidR="00FE1898" w:rsidRDefault="00FE1898" w:rsidP="007324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Безусловно, присвоение государ</w:t>
      </w:r>
      <w:r w:rsidR="00D33989">
        <w:rPr>
          <w:rFonts w:ascii="Times New Roman" w:hAnsi="Times New Roman" w:cs="Times New Roman"/>
          <w:sz w:val="24"/>
        </w:rPr>
        <w:t>ственной собственности является, прежде всего, преступлением против собственности, так как подрывает данный институт, делает его дисфункциональным. Тем не менее, соответствующий уголовно-правовой состав должен быть, как представляется, закреплен в отдельной статье.</w:t>
      </w:r>
    </w:p>
    <w:p w:rsidR="00D33989" w:rsidRDefault="00D33989" w:rsidP="007324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Во-первых, присвоение государственной собственности, фактически, ведет к причинению вреда государству, государственной власти, помимо того, что такое деяние несет угрозу для института собственности.</w:t>
      </w:r>
    </w:p>
    <w:p w:rsidR="00D33989" w:rsidRDefault="00D33989" w:rsidP="007324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Во-вторых, государственная собственность обладает особыми признаками, которые стоит учитывать при квалификации деяния.</w:t>
      </w:r>
    </w:p>
    <w:p w:rsidR="00D33989" w:rsidRDefault="00D33989" w:rsidP="007324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В-третьих, присвоение государственной собственности может быть совершено только специальным</w:t>
      </w:r>
      <w:r w:rsidR="000425BE">
        <w:rPr>
          <w:rFonts w:ascii="Times New Roman" w:hAnsi="Times New Roman" w:cs="Times New Roman"/>
          <w:sz w:val="24"/>
        </w:rPr>
        <w:t xml:space="preserve"> су</w:t>
      </w:r>
      <w:r>
        <w:rPr>
          <w:rFonts w:ascii="Times New Roman" w:hAnsi="Times New Roman" w:cs="Times New Roman"/>
          <w:sz w:val="24"/>
        </w:rPr>
        <w:t>бъектом – лицом, которое использует свое служебное положение (должностным лицом и иным, приравненным к такому).</w:t>
      </w:r>
    </w:p>
    <w:p w:rsidR="00D33989" w:rsidRDefault="00D33989" w:rsidP="00A302AB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Как представляется, вполне обоснованно в УК РФ ввести новую статью – 160.1 УК РФ, которая будет устанавливать ответственность за присвоение государственной собственности. Часть 3 статьи 160 УК РФ, в свою очередь, целесообразно исключить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23503C">
        <w:rPr>
          <w:rFonts w:ascii="Times New Roman" w:hAnsi="Times New Roman" w:cs="Times New Roman"/>
          <w:sz w:val="24"/>
        </w:rPr>
        <w:t xml:space="preserve"> В статье 160.1 УК РФ также целесообразно предусмотреть квалифицирующие признаки – особо крупный размер и совершение организованной группой.</w:t>
      </w:r>
    </w:p>
    <w:p w:rsidR="00C331E9" w:rsidRPr="00C331E9" w:rsidRDefault="00C331E9" w:rsidP="00C331E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331E9">
        <w:rPr>
          <w:rFonts w:ascii="Times New Roman" w:hAnsi="Times New Roman" w:cs="Times New Roman"/>
          <w:sz w:val="24"/>
        </w:rPr>
        <w:lastRenderedPageBreak/>
        <w:t>Также анализ судебной практики показывает, что зачастую при оценке материалов уголовного дела и результатов судебного исследования игнорируются нормы о малозначительности, на которую могут указывать следующие обстоятельства: небольшой размер материального ущерба, возмещение в полном объеме, отсутствие доказательств существенности вреда [</w:t>
      </w:r>
      <w:r w:rsidR="000425BE">
        <w:rPr>
          <w:rFonts w:ascii="Times New Roman" w:hAnsi="Times New Roman" w:cs="Times New Roman"/>
          <w:sz w:val="24"/>
        </w:rPr>
        <w:t>8</w:t>
      </w:r>
      <w:r w:rsidRPr="00C331E9">
        <w:rPr>
          <w:rFonts w:ascii="Times New Roman" w:hAnsi="Times New Roman" w:cs="Times New Roman"/>
          <w:sz w:val="24"/>
        </w:rPr>
        <w:t xml:space="preserve">]. </w:t>
      </w:r>
    </w:p>
    <w:p w:rsidR="00C331E9" w:rsidRPr="00C331E9" w:rsidRDefault="00C331E9" w:rsidP="00C331E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331E9">
        <w:rPr>
          <w:rFonts w:ascii="Times New Roman" w:hAnsi="Times New Roman" w:cs="Times New Roman"/>
          <w:sz w:val="24"/>
        </w:rPr>
        <w:t>Другой распространенной проблемой является излишнее вменение квалифицирующего признака – «с использованием служебного положения». По одному делу кассация указала, что само по себе занятие должности продавца-кассира не свидетельствует о наличии у лица организационно-распорядительных или административно-хозяйственных полномочий [</w:t>
      </w:r>
      <w:r w:rsidR="000425BE">
        <w:rPr>
          <w:rFonts w:ascii="Times New Roman" w:hAnsi="Times New Roman" w:cs="Times New Roman"/>
          <w:sz w:val="24"/>
        </w:rPr>
        <w:t>9</w:t>
      </w:r>
      <w:r w:rsidRPr="00C331E9">
        <w:rPr>
          <w:rFonts w:ascii="Times New Roman" w:hAnsi="Times New Roman" w:cs="Times New Roman"/>
          <w:sz w:val="24"/>
        </w:rPr>
        <w:t>].</w:t>
      </w:r>
    </w:p>
    <w:p w:rsidR="00C331E9" w:rsidRPr="00C331E9" w:rsidRDefault="00C331E9" w:rsidP="00C331E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331E9">
        <w:rPr>
          <w:rFonts w:ascii="Times New Roman" w:hAnsi="Times New Roman" w:cs="Times New Roman"/>
          <w:sz w:val="24"/>
        </w:rPr>
        <w:t>В другом случае судом кассационной инстанции сделан обоснованный вывод о том, что трудовым договором и должностной инструкцией, на основе которых имущество вверено работнику, выполнение организационно-распорядительных и административно-хозяйственных функций на инженера не возлагалось [</w:t>
      </w:r>
      <w:r w:rsidR="000425BE">
        <w:rPr>
          <w:rFonts w:ascii="Times New Roman" w:hAnsi="Times New Roman" w:cs="Times New Roman"/>
          <w:sz w:val="24"/>
        </w:rPr>
        <w:t>10</w:t>
      </w:r>
      <w:r w:rsidRPr="00C331E9">
        <w:rPr>
          <w:rFonts w:ascii="Times New Roman" w:hAnsi="Times New Roman" w:cs="Times New Roman"/>
          <w:sz w:val="24"/>
        </w:rPr>
        <w:t>].</w:t>
      </w:r>
    </w:p>
    <w:p w:rsidR="00C331E9" w:rsidRPr="00C331E9" w:rsidRDefault="00C331E9" w:rsidP="00C331E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331E9">
        <w:rPr>
          <w:rFonts w:ascii="Times New Roman" w:hAnsi="Times New Roman" w:cs="Times New Roman"/>
          <w:sz w:val="24"/>
        </w:rPr>
        <w:t>Факты выдачи денежных средств под отчет слесарю аварийно-восстановительных работ или кладовщику на основании договора о полной материальной ответственности также не свидетельствуют о наличии такого квалифицирующего признака [1</w:t>
      </w:r>
      <w:r w:rsidR="000425BE">
        <w:rPr>
          <w:rFonts w:ascii="Times New Roman" w:hAnsi="Times New Roman" w:cs="Times New Roman"/>
          <w:sz w:val="24"/>
        </w:rPr>
        <w:t>1</w:t>
      </w:r>
      <w:r w:rsidRPr="00C331E9">
        <w:rPr>
          <w:rFonts w:ascii="Times New Roman" w:hAnsi="Times New Roman" w:cs="Times New Roman"/>
          <w:sz w:val="24"/>
        </w:rPr>
        <w:t>].</w:t>
      </w:r>
    </w:p>
    <w:p w:rsidR="00D33989" w:rsidRDefault="0023503C" w:rsidP="00A302A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на сегодняшний день присвоение государственной собственности до конца не регламентировано. Ели в ГК РФ, в целом, исчерпывающий перечень признаков, которые характеризуют государственную собственность, то в УК РФ стоит ввести соответствующие изменения.</w:t>
      </w:r>
    </w:p>
    <w:p w:rsidR="00D33989" w:rsidRDefault="00D33989" w:rsidP="00A302A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3503C" w:rsidRDefault="0023503C" w:rsidP="0002254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3061A" w:rsidRDefault="00A3061A" w:rsidP="00A3061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источников:</w:t>
      </w:r>
    </w:p>
    <w:p w:rsidR="00A3061A" w:rsidRDefault="00A3061A" w:rsidP="00A302A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706AE" w:rsidRPr="003706AE" w:rsidRDefault="003706AE" w:rsidP="003706A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3706AE">
        <w:rPr>
          <w:rFonts w:ascii="Times New Roman" w:hAnsi="Times New Roman" w:cs="Times New Roman"/>
          <w:sz w:val="24"/>
        </w:rPr>
        <w:t>Уголовный кодекс Российской Федерации от 13 июня 1996 г. № 63-ФЗ // Собрание законодательства РФ от 17 июня 1996 г. № 25. Ст. 2954.</w:t>
      </w:r>
    </w:p>
    <w:p w:rsidR="003706AE" w:rsidRPr="000425BE" w:rsidRDefault="003706AE" w:rsidP="003706A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3706AE">
        <w:rPr>
          <w:rFonts w:ascii="Times New Roman" w:hAnsi="Times New Roman" w:cs="Times New Roman"/>
          <w:sz w:val="24"/>
        </w:rPr>
        <w:t>Часть первая Гражданского кодекса Российской Федерации от 30 ноября 1994 г. № 51-ФЗ // Собрание законодательства РФ от 5 декабря 1994 г. № 32 ст. 3301.</w:t>
      </w:r>
    </w:p>
    <w:p w:rsidR="000425BE" w:rsidRPr="000425BE" w:rsidRDefault="000425BE" w:rsidP="000425B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0425BE">
        <w:rPr>
          <w:rFonts w:ascii="Times New Roman" w:hAnsi="Times New Roman" w:cs="Times New Roman"/>
          <w:sz w:val="24"/>
        </w:rPr>
        <w:t xml:space="preserve">Постановление Пленума Верховного Суда РФ от 30.11.2017 </w:t>
      </w:r>
      <w:r>
        <w:rPr>
          <w:rFonts w:ascii="Times New Roman" w:hAnsi="Times New Roman" w:cs="Times New Roman"/>
          <w:sz w:val="24"/>
        </w:rPr>
        <w:t>№</w:t>
      </w:r>
      <w:r w:rsidRPr="000425BE">
        <w:rPr>
          <w:rFonts w:ascii="Times New Roman" w:hAnsi="Times New Roman" w:cs="Times New Roman"/>
          <w:sz w:val="24"/>
        </w:rPr>
        <w:t xml:space="preserve"> 48 (ред. от 15.12.2022) </w:t>
      </w:r>
      <w:r>
        <w:rPr>
          <w:rFonts w:ascii="Times New Roman" w:hAnsi="Times New Roman" w:cs="Times New Roman"/>
          <w:sz w:val="24"/>
        </w:rPr>
        <w:t>«</w:t>
      </w:r>
      <w:r w:rsidRPr="000425BE">
        <w:rPr>
          <w:rFonts w:ascii="Times New Roman" w:hAnsi="Times New Roman" w:cs="Times New Roman"/>
          <w:sz w:val="24"/>
        </w:rPr>
        <w:t>О судебной практике по делам о мошенничестве, присвоении и растрате</w:t>
      </w:r>
      <w:r>
        <w:rPr>
          <w:rFonts w:ascii="Times New Roman" w:hAnsi="Times New Roman" w:cs="Times New Roman"/>
          <w:sz w:val="24"/>
        </w:rPr>
        <w:t>» // СПС «Консультант плюс».</w:t>
      </w:r>
    </w:p>
    <w:p w:rsidR="00022541" w:rsidRPr="003706AE" w:rsidRDefault="00022541" w:rsidP="003706A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3706AE">
        <w:rPr>
          <w:rFonts w:ascii="Times New Roman" w:hAnsi="Times New Roman" w:cs="Times New Roman"/>
          <w:sz w:val="24"/>
        </w:rPr>
        <w:t>Иванова С.В. Понятие присвоения и растраты как форм хищения // Теория и практика современной науки. 2022. № 1. С65-68.</w:t>
      </w:r>
    </w:p>
    <w:p w:rsidR="00A3061A" w:rsidRPr="003706AE" w:rsidRDefault="00A3061A" w:rsidP="003706A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3706AE">
        <w:rPr>
          <w:rFonts w:ascii="Times New Roman" w:hAnsi="Times New Roman" w:cs="Times New Roman"/>
          <w:sz w:val="24"/>
        </w:rPr>
        <w:t xml:space="preserve">Козлов А.С. Понятие присвоения государственной собственности и криминологическая характеристика этих преступлений // </w:t>
      </w:r>
      <w:r w:rsidRPr="003706AE">
        <w:rPr>
          <w:rFonts w:ascii="Times New Roman" w:hAnsi="Times New Roman" w:cs="Times New Roman"/>
          <w:sz w:val="24"/>
        </w:rPr>
        <w:tab/>
        <w:t>Научное сообщество студентов. Междисциплинарные исследования. 2020. № 1. С.282-285.</w:t>
      </w:r>
    </w:p>
    <w:p w:rsidR="00FA27A4" w:rsidRPr="003706AE" w:rsidRDefault="00FA27A4" w:rsidP="003706A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3706AE">
        <w:rPr>
          <w:rFonts w:ascii="Times New Roman" w:hAnsi="Times New Roman" w:cs="Times New Roman"/>
          <w:sz w:val="24"/>
        </w:rPr>
        <w:t>Мевлуд</w:t>
      </w:r>
      <w:proofErr w:type="spellEnd"/>
      <w:r w:rsidRPr="003706AE">
        <w:rPr>
          <w:rFonts w:ascii="Times New Roman" w:hAnsi="Times New Roman" w:cs="Times New Roman"/>
          <w:sz w:val="24"/>
        </w:rPr>
        <w:t xml:space="preserve"> Д.Д. </w:t>
      </w:r>
      <w:proofErr w:type="spellStart"/>
      <w:r w:rsidRPr="003706AE">
        <w:rPr>
          <w:rFonts w:ascii="Times New Roman" w:hAnsi="Times New Roman" w:cs="Times New Roman"/>
          <w:sz w:val="24"/>
        </w:rPr>
        <w:t>Нодари</w:t>
      </w:r>
      <w:proofErr w:type="spellEnd"/>
      <w:r w:rsidRPr="003706AE">
        <w:rPr>
          <w:rFonts w:ascii="Times New Roman" w:hAnsi="Times New Roman" w:cs="Times New Roman"/>
          <w:sz w:val="24"/>
        </w:rPr>
        <w:t xml:space="preserve"> Д.Э. Уголовная ответственность за присвоение и растрату чужого имущества в Российской Федерации // Государственная служба и кадры. 2020. № 3. С.85-90.</w:t>
      </w:r>
    </w:p>
    <w:p w:rsidR="0023503C" w:rsidRPr="003706AE" w:rsidRDefault="00FA27A4" w:rsidP="003706A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3706AE">
        <w:rPr>
          <w:rFonts w:ascii="Times New Roman" w:hAnsi="Times New Roman" w:cs="Times New Roman"/>
          <w:sz w:val="24"/>
        </w:rPr>
        <w:t>Перепелицына</w:t>
      </w:r>
      <w:proofErr w:type="spellEnd"/>
      <w:r w:rsidRPr="003706AE">
        <w:rPr>
          <w:rFonts w:ascii="Times New Roman" w:hAnsi="Times New Roman" w:cs="Times New Roman"/>
          <w:sz w:val="24"/>
        </w:rPr>
        <w:t xml:space="preserve"> А.С. Субъективные признаки преступлений, связанных с присвоением и растратой государственной собственности // Синергия наук. 2023. № 80. С.147-153.</w:t>
      </w:r>
    </w:p>
    <w:p w:rsidR="0023503C" w:rsidRPr="003706AE" w:rsidRDefault="0023503C" w:rsidP="003706A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3706AE">
        <w:rPr>
          <w:rFonts w:ascii="Times New Roman" w:hAnsi="Times New Roman" w:cs="Times New Roman"/>
          <w:sz w:val="24"/>
        </w:rPr>
        <w:t>Определение Второго КСОЮ от 12.01.2023 по делу №77-125/2023 // СПС «Консультант плюс».</w:t>
      </w:r>
    </w:p>
    <w:p w:rsidR="00A3061A" w:rsidRPr="003706AE" w:rsidRDefault="0023503C" w:rsidP="003706A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3706AE">
        <w:rPr>
          <w:rFonts w:ascii="Times New Roman" w:hAnsi="Times New Roman" w:cs="Times New Roman"/>
          <w:sz w:val="24"/>
        </w:rPr>
        <w:lastRenderedPageBreak/>
        <w:t>Определение Третьего КСОЮ от 11.02.2021 по делу № 77-380/2021 // СПС «Консультант плюс».</w:t>
      </w:r>
    </w:p>
    <w:p w:rsidR="0023503C" w:rsidRPr="003706AE" w:rsidRDefault="0023503C" w:rsidP="003706A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3706AE">
        <w:rPr>
          <w:rFonts w:ascii="Times New Roman" w:hAnsi="Times New Roman" w:cs="Times New Roman"/>
          <w:sz w:val="24"/>
        </w:rPr>
        <w:t>Определение Пятого КСОЮ от 03.03.2022 по делу № 77-539/2022 // СПС «Консультант плюс».</w:t>
      </w:r>
    </w:p>
    <w:p w:rsidR="00A3061A" w:rsidRPr="003706AE" w:rsidRDefault="0023503C" w:rsidP="003706A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3706AE">
        <w:rPr>
          <w:rFonts w:ascii="Times New Roman" w:hAnsi="Times New Roman" w:cs="Times New Roman"/>
          <w:sz w:val="24"/>
        </w:rPr>
        <w:t>Определение Седьмого КСОЮ от 07.06.2023 по делу № 77-2132/2023 // // СПС «Консультант плюс».</w:t>
      </w:r>
    </w:p>
    <w:p w:rsidR="00A3061A" w:rsidRDefault="00A3061A" w:rsidP="003706A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7214" w:rsidRDefault="00A37214" w:rsidP="003706AE">
      <w:pPr>
        <w:jc w:val="center"/>
        <w:rPr>
          <w:rFonts w:ascii="Times New Roman" w:hAnsi="Times New Roman" w:cs="Times New Roman"/>
          <w:sz w:val="24"/>
        </w:rPr>
      </w:pPr>
    </w:p>
    <w:p w:rsidR="00A37214" w:rsidRDefault="00A37214" w:rsidP="00263312">
      <w:pPr>
        <w:jc w:val="center"/>
        <w:rPr>
          <w:rFonts w:ascii="Times New Roman" w:hAnsi="Times New Roman" w:cs="Times New Roman"/>
          <w:sz w:val="24"/>
        </w:rPr>
      </w:pPr>
    </w:p>
    <w:p w:rsidR="00263312" w:rsidRDefault="00263312" w:rsidP="00263312">
      <w:pPr>
        <w:jc w:val="center"/>
        <w:rPr>
          <w:rFonts w:ascii="Times New Roman" w:hAnsi="Times New Roman" w:cs="Times New Roman"/>
          <w:sz w:val="24"/>
        </w:rPr>
      </w:pPr>
    </w:p>
    <w:p w:rsidR="00263312" w:rsidRPr="00263312" w:rsidRDefault="00263312" w:rsidP="002633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263312" w:rsidRPr="0026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6F2E"/>
    <w:multiLevelType w:val="hybridMultilevel"/>
    <w:tmpl w:val="EE74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04A60"/>
    <w:multiLevelType w:val="hybridMultilevel"/>
    <w:tmpl w:val="7F381226"/>
    <w:lvl w:ilvl="0" w:tplc="BE566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CE"/>
    <w:rsid w:val="00022541"/>
    <w:rsid w:val="000425BE"/>
    <w:rsid w:val="0023503C"/>
    <w:rsid w:val="00263312"/>
    <w:rsid w:val="00346712"/>
    <w:rsid w:val="003706AE"/>
    <w:rsid w:val="00461ACC"/>
    <w:rsid w:val="004814B1"/>
    <w:rsid w:val="004844C3"/>
    <w:rsid w:val="00514D23"/>
    <w:rsid w:val="00614E01"/>
    <w:rsid w:val="00712029"/>
    <w:rsid w:val="0073240A"/>
    <w:rsid w:val="007D1C42"/>
    <w:rsid w:val="008162AD"/>
    <w:rsid w:val="00920215"/>
    <w:rsid w:val="00992ECE"/>
    <w:rsid w:val="009F2390"/>
    <w:rsid w:val="00A302AB"/>
    <w:rsid w:val="00A3061A"/>
    <w:rsid w:val="00A37214"/>
    <w:rsid w:val="00A50D95"/>
    <w:rsid w:val="00AF7FD2"/>
    <w:rsid w:val="00C331E9"/>
    <w:rsid w:val="00C80BC6"/>
    <w:rsid w:val="00D33989"/>
    <w:rsid w:val="00DD5B23"/>
    <w:rsid w:val="00E35E1C"/>
    <w:rsid w:val="00E65BAE"/>
    <w:rsid w:val="00F36F68"/>
    <w:rsid w:val="00FA27A4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D95"/>
    <w:pPr>
      <w:keepNext/>
      <w:keepLines/>
      <w:spacing w:after="0" w:line="360" w:lineRule="auto"/>
      <w:jc w:val="center"/>
      <w:outlineLvl w:val="0"/>
    </w:pPr>
    <w:rPr>
      <w:rFonts w:ascii="Times New Roman" w:eastAsia="Calibri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BC6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D95"/>
    <w:rPr>
      <w:rFonts w:ascii="Times New Roman" w:eastAsia="Calibri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0BC6"/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paragraph" w:styleId="a3">
    <w:name w:val="List Paragraph"/>
    <w:basedOn w:val="a"/>
    <w:uiPriority w:val="34"/>
    <w:qFormat/>
    <w:rsid w:val="0037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D95"/>
    <w:pPr>
      <w:keepNext/>
      <w:keepLines/>
      <w:spacing w:after="0" w:line="360" w:lineRule="auto"/>
      <w:jc w:val="center"/>
      <w:outlineLvl w:val="0"/>
    </w:pPr>
    <w:rPr>
      <w:rFonts w:ascii="Times New Roman" w:eastAsia="Calibri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BC6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D95"/>
    <w:rPr>
      <w:rFonts w:ascii="Times New Roman" w:eastAsia="Calibri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0BC6"/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paragraph" w:styleId="a3">
    <w:name w:val="List Paragraph"/>
    <w:basedOn w:val="a"/>
    <w:uiPriority w:val="34"/>
    <w:qFormat/>
    <w:rsid w:val="0037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24</cp:revision>
  <dcterms:created xsi:type="dcterms:W3CDTF">2024-02-27T22:02:00Z</dcterms:created>
  <dcterms:modified xsi:type="dcterms:W3CDTF">2024-02-29T19:27:00Z</dcterms:modified>
</cp:coreProperties>
</file>