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D8" w:rsidRPr="00AA7805" w:rsidRDefault="00F408D8" w:rsidP="00F408D8">
      <w:pPr>
        <w:shd w:val="clear" w:color="000000" w:fill="auto"/>
        <w:tabs>
          <w:tab w:val="left" w:pos="993"/>
          <w:tab w:val="left" w:pos="4170"/>
        </w:tabs>
        <w:suppressAutoHyphens/>
        <w:spacing w:line="360" w:lineRule="auto"/>
        <w:ind w:left="709"/>
        <w:jc w:val="both"/>
        <w:rPr>
          <w:sz w:val="28"/>
          <w:szCs w:val="28"/>
        </w:rPr>
      </w:pPr>
      <w:bookmarkStart w:id="0" w:name="_GoBack"/>
      <w:bookmarkEnd w:id="0"/>
      <w:r w:rsidRPr="00AA7805">
        <w:rPr>
          <w:sz w:val="28"/>
          <w:szCs w:val="28"/>
        </w:rPr>
        <w:t>ОБЩЕНИЕ: ФУНКЦИИ И СТРУКТУРА</w:t>
      </w:r>
    </w:p>
    <w:p w:rsidR="00F408D8" w:rsidRPr="00AA7805" w:rsidRDefault="00F408D8" w:rsidP="00F408D8">
      <w:pPr>
        <w:shd w:val="clear" w:color="000000" w:fill="auto"/>
        <w:tabs>
          <w:tab w:val="left" w:pos="993"/>
          <w:tab w:val="left" w:pos="4170"/>
        </w:tabs>
        <w:suppressAutoHyphens/>
        <w:spacing w:line="360" w:lineRule="auto"/>
        <w:ind w:firstLine="709"/>
        <w:jc w:val="both"/>
        <w:rPr>
          <w:sz w:val="28"/>
          <w:szCs w:val="28"/>
        </w:rPr>
      </w:pP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Общение является одним из важнейших понятий в психологии. Вне общения невозможно понять и проанализировать процесс личностного становления отдельного человека, нельзя проследить закономерности всего общественного развития. Общение выступает как способ цементирования индивидов и вместе с тем, как способ развития самих индивидов.</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Общение чрезвычайно разнообразно по своим формам и видам. Можно говорить о прямом и косвенном общении, непосредственном и опосредованном. При этом под непосредственным общением понимается естественный контакт «лицом к лицу» при помощи вербальных (речевых) и невербальных средств (жесты, мимика, пантомимика). Непосредственное общение является исторически первой формой общения людей друг с другом, на его основе и на более поздних этапах развития цивилизации возникают различные виды опосредованного общения. Опосредованное общение может рассматриваться как неполный психологический контакт при помощи письменных или технических устройств, затрудняющих или отделяющих во времени получение обратной связи между участниками общения. Очевидно, что появление письменности, книгопечатания, а затем и различных технических коммуникативных устройств значительно увеличило число источников усвоения человеческого опыта, многократно усложнило систему человеческого общения.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Далее, различают межличностное и массовое общение. Межличностное связано с непосредственными контактами людей в группах или парах, постоянных по составу участников. Оно подразумевает известную психологическую близость партнеров: знание индивидуальных особенностей друг друга, наличие сопереживания, понимания, совместного опыта деятельности.</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 xml:space="preserve">Массовое общение — это множественные, непосредственные контакты незнакомых людей, а также коммуникация, опосредованная различными </w:t>
      </w:r>
      <w:r w:rsidRPr="00AA7805">
        <w:rPr>
          <w:sz w:val="28"/>
          <w:szCs w:val="28"/>
        </w:rPr>
        <w:lastRenderedPageBreak/>
        <w:t>видами массовой информации. К важным видам массового общения следует отнести так же искусство как эстетическое общение. Эстетическое общение, с одной стороны, разворачивается как своеобразное массовое общение (театральный спектакль, литературные вечера и так далее), с другой стороны, искусство само часто представляет собой особое художественное моделирование общения людей и является как бы заменителем некоторых других его форм.</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 xml:space="preserve">Необходимо также отметить возможность выделения </w:t>
      </w:r>
      <w:proofErr w:type="spellStart"/>
      <w:r w:rsidRPr="00AA7805">
        <w:rPr>
          <w:sz w:val="28"/>
          <w:szCs w:val="28"/>
        </w:rPr>
        <w:t>межперсонального</w:t>
      </w:r>
      <w:proofErr w:type="spellEnd"/>
      <w:r w:rsidRPr="00AA7805">
        <w:rPr>
          <w:sz w:val="28"/>
          <w:szCs w:val="28"/>
        </w:rPr>
        <w:t xml:space="preserve"> и ролевого общения. В первом случае, участниками общения являются конкретные личности, обладающие уникальными индивидуальными качествами, которые раскрываются другому по ходу общения и организации совместных действий. В случае ролевой коммуникации ее участники могут быть рассмотрены как носители определенных социальных ролей (учитель—ученик, покупатель— продавец). Выполняемая в данный момент роль фиксирует то место, которое занимает человек в системе общественных, социальных отношений. Можно сказать, что в ролевом общении человек лишается определенной спонтанности своего поведения, так как те или иные его шаги и действия диктуются исполняемой ролью. Конечно, сама по себе социальная роль не определяет поведение человека в деталях. Многое зависит от понимания своей роли и ролей других участников общения, от отношения самого человека и его окружения к данной роли, от сложившихся традиций. Кроме того, каждый человек вносит в исполнение роли свою неповторимость.</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 xml:space="preserve">Таким образом, в общении люди проявляют, раскрывают для себя и других свои психологические качества. Но эти качества не только проявляются через общение, в нем они возникают и формируются. Общаясь с другими людьми, человек усваивает общечеловеческий опыт, исторически сложившиеся социальные нормы, ценности, знания и способы деятельности, формируется как личность и индивидуальность. То есть, общение выступает важнейшим фактором психического развития человека. В самом общем виде можно определить общение как универсальную реальность, в которой </w:t>
      </w:r>
      <w:r w:rsidRPr="00AA7805">
        <w:rPr>
          <w:sz w:val="28"/>
          <w:szCs w:val="28"/>
        </w:rPr>
        <w:lastRenderedPageBreak/>
        <w:t>зарождаются и существуют в течение всей жизни психические процессы и поведение человека.</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По своему значению общение многофункционально. Можно выделить, по крайней мере, пять важнейших функций общения: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1) Прагматическая функция.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В этой функции общение выступает как важнейшее условие объединения людей в процессе любой совместной деятельности. О том, какие разрушительные последствия для деятельности людей имеет невыполнение этого условия, повествуется в знаменитом библейском сюжете о строительстве Вавилонской башни;</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2) Формирующая функция.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 xml:space="preserve">Здесь общение выступает как важнейшее условие формирования и изменения психического облика человека. Известно, что на определенных стадиях детского развития поведение, деятельность и отношение ребенка к миру и самому себе опосредовано его общением со взрослым. Как отмечал Д. Б. </w:t>
      </w:r>
      <w:proofErr w:type="spellStart"/>
      <w:r w:rsidRPr="00AA7805">
        <w:rPr>
          <w:sz w:val="28"/>
          <w:szCs w:val="28"/>
        </w:rPr>
        <w:t>Эльконин</w:t>
      </w:r>
      <w:proofErr w:type="spellEnd"/>
      <w:r w:rsidRPr="00AA7805">
        <w:rPr>
          <w:sz w:val="28"/>
          <w:szCs w:val="28"/>
        </w:rPr>
        <w:t xml:space="preserve">: «Ребенок — это всегда два человека — Он и взрослый». В ходе </w:t>
      </w:r>
      <w:proofErr w:type="gramStart"/>
      <w:r w:rsidRPr="00AA7805">
        <w:rPr>
          <w:sz w:val="28"/>
          <w:szCs w:val="28"/>
        </w:rPr>
        <w:t>развития</w:t>
      </w:r>
      <w:proofErr w:type="gramEnd"/>
      <w:r w:rsidRPr="00AA7805">
        <w:rPr>
          <w:sz w:val="28"/>
          <w:szCs w:val="28"/>
        </w:rPr>
        <w:t xml:space="preserve"> внешние опосредованные общением формы взаимодействия ребенка и взрослого трансформируются во внутренние психические функции и процессы, а также в самостоятельную произвольную внешнюю деятельность ребенка;</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3) Подтверждающая функция.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Иначе говоря, в процессе общения с другими людьми человек получает возможность познать, утвердить и как бы подтвердить себя. Желая утвердиться в своем существовании и в своей ценности, человек ищет точку опоры в другом человеке. Еще У. Джеймс отмечал, что для человека «не существует более чудовищного наказания, чем быть предоставленным в обществе самому себе и оставаться абсолютно не замеченным». Во многих психотерапевтических системах это состояние человека фиксируется в понятии «</w:t>
      </w:r>
      <w:proofErr w:type="spellStart"/>
      <w:r w:rsidRPr="00AA7805">
        <w:rPr>
          <w:sz w:val="28"/>
          <w:szCs w:val="28"/>
        </w:rPr>
        <w:t>неподтверждение</w:t>
      </w:r>
      <w:proofErr w:type="spellEnd"/>
      <w:r w:rsidRPr="00AA7805">
        <w:rPr>
          <w:sz w:val="28"/>
          <w:szCs w:val="28"/>
        </w:rPr>
        <w:t xml:space="preserve">». Причем, в отличии от отрицания, которое может быть выражено словами «Ты не прав» или «Ты плохой» и предполагает </w:t>
      </w:r>
      <w:r w:rsidRPr="00AA7805">
        <w:rPr>
          <w:sz w:val="28"/>
          <w:szCs w:val="28"/>
        </w:rPr>
        <w:lastRenderedPageBreak/>
        <w:t xml:space="preserve">известную долю подтверждения (пусть и с негативной оценкой), </w:t>
      </w:r>
      <w:proofErr w:type="spellStart"/>
      <w:r w:rsidRPr="00AA7805">
        <w:rPr>
          <w:sz w:val="28"/>
          <w:szCs w:val="28"/>
        </w:rPr>
        <w:t>неподтверждение</w:t>
      </w:r>
      <w:proofErr w:type="spellEnd"/>
      <w:r w:rsidRPr="00AA7805">
        <w:rPr>
          <w:sz w:val="28"/>
          <w:szCs w:val="28"/>
        </w:rPr>
        <w:t xml:space="preserve"> означает «Тебя здесь нет», «Ты не существуешь»;</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4) Функция организации и поддержании межличностных отношений.</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Восприятие других людей и поддержание с ними различных отношений (от интимно-личностных до сугубо деловых) для любого, человека неизменно сопряжено с оцениванием людей и установлением определенных эмоциональных отношений — либо позитивных, либо негативных по своему знаку. Эмоциональное отношение к другому человеку практически всегда может быть выражено в терминах «симпатии — антипатии», «нравится—не нравится». Конечно, эмоциональные межличностные отношения — не единственный вид социальной связи, доступный современному человеку, однако они пронизывают всю систему взаимоотношений между людьми, часто накладывают свой отпечаток и на деловые, и даже на ролевые отношения;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 xml:space="preserve">5) </w:t>
      </w:r>
      <w:proofErr w:type="spellStart"/>
      <w:r w:rsidRPr="00AA7805">
        <w:rPr>
          <w:sz w:val="28"/>
          <w:szCs w:val="28"/>
        </w:rPr>
        <w:t>Внутриличностная</w:t>
      </w:r>
      <w:proofErr w:type="spellEnd"/>
      <w:r w:rsidRPr="00AA7805">
        <w:rPr>
          <w:sz w:val="28"/>
          <w:szCs w:val="28"/>
        </w:rPr>
        <w:t xml:space="preserve"> функция.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В данном случае общение человека с самим собой (через внутреннюю или внешнюю речь, построенную по типу диалога) может рассматриваться как универсальный способ мышления человека. Л. С. Выготский отмечал в связи с этим, что «…человек и наедине с самим собой сохраняет функцию общения» [2].</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Структуру общения можно охарактеризовать путем выделения в нем трех взаимосвязанных сторон:</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1) коммуникативная сторона общения, или коммуникация в узком смысле слова, состоит в обмене информацией между общающимися индивидами;</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2) интерактивная сторона заключается в организации взаимодействия между общающимися индивидами, т.е. в обмене не только знаниями, идеями, но и действиями;</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lastRenderedPageBreak/>
        <w:t>3) перцептивная сторона общения означает процесс восприятия и познания друг друга партнерами по общению и установления на этой основе взаимопонимания.</w:t>
      </w:r>
    </w:p>
    <w:p w:rsidR="00F408D8" w:rsidRPr="00AA7805" w:rsidRDefault="00F408D8" w:rsidP="00F408D8">
      <w:pPr>
        <w:shd w:val="clear" w:color="000000" w:fill="auto"/>
        <w:tabs>
          <w:tab w:val="left" w:pos="993"/>
        </w:tabs>
        <w:suppressAutoHyphens/>
        <w:spacing w:line="360" w:lineRule="auto"/>
        <w:ind w:firstLine="709"/>
        <w:jc w:val="both"/>
        <w:rPr>
          <w:sz w:val="28"/>
          <w:szCs w:val="28"/>
        </w:rPr>
      </w:pPr>
      <w:r w:rsidRPr="00AA7805">
        <w:rPr>
          <w:sz w:val="28"/>
          <w:szCs w:val="28"/>
        </w:rPr>
        <w:t>Конечно, в реальной действительности каждая из этих сторон не существует изолированно от двух других, и выделение их возможно лишь для анализа, в частности для построения системы экспериментальных исследований. Все обозначенные здесь стороны общения выявляются в малых группах, т.е. в условиях непосредственного контакта между людьми [1].</w:t>
      </w: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p>
    <w:p w:rsidR="00F408D8" w:rsidRDefault="00F408D8" w:rsidP="00F408D8">
      <w:pPr>
        <w:shd w:val="clear" w:color="000000" w:fill="auto"/>
        <w:tabs>
          <w:tab w:val="left" w:pos="993"/>
        </w:tabs>
        <w:spacing w:line="360" w:lineRule="auto"/>
        <w:rPr>
          <w:sz w:val="28"/>
          <w:szCs w:val="28"/>
        </w:rPr>
      </w:pPr>
      <w:r>
        <w:rPr>
          <w:sz w:val="28"/>
          <w:szCs w:val="28"/>
        </w:rPr>
        <w:lastRenderedPageBreak/>
        <w:t>Список использованной литературы:</w:t>
      </w:r>
    </w:p>
    <w:p w:rsidR="00F408D8" w:rsidRPr="00AA7805" w:rsidRDefault="00F408D8" w:rsidP="00F408D8">
      <w:pPr>
        <w:shd w:val="clear" w:color="000000" w:fill="auto"/>
        <w:tabs>
          <w:tab w:val="left" w:pos="993"/>
        </w:tabs>
        <w:spacing w:line="360" w:lineRule="auto"/>
        <w:rPr>
          <w:sz w:val="28"/>
          <w:szCs w:val="28"/>
        </w:rPr>
      </w:pPr>
      <w:r w:rsidRPr="00AA7805">
        <w:rPr>
          <w:sz w:val="28"/>
          <w:szCs w:val="28"/>
        </w:rPr>
        <w:t>1. Андреева Г.М. Социальная психология. Учебник для высших учебных заведений. – М.: Аспект Пресс, 2000. – 376 с.</w:t>
      </w:r>
    </w:p>
    <w:p w:rsidR="00F408D8" w:rsidRPr="00AA7805" w:rsidRDefault="00F408D8" w:rsidP="00F408D8">
      <w:pPr>
        <w:shd w:val="clear" w:color="000000" w:fill="auto"/>
        <w:tabs>
          <w:tab w:val="left" w:pos="993"/>
        </w:tabs>
        <w:spacing w:line="360" w:lineRule="auto"/>
        <w:rPr>
          <w:sz w:val="28"/>
          <w:szCs w:val="28"/>
        </w:rPr>
      </w:pPr>
      <w:r w:rsidRPr="00AA7805">
        <w:rPr>
          <w:sz w:val="28"/>
          <w:szCs w:val="28"/>
        </w:rPr>
        <w:t xml:space="preserve">2. </w:t>
      </w:r>
      <w:proofErr w:type="spellStart"/>
      <w:r w:rsidRPr="00AA7805">
        <w:rPr>
          <w:sz w:val="28"/>
          <w:szCs w:val="28"/>
        </w:rPr>
        <w:t>Битянова</w:t>
      </w:r>
      <w:proofErr w:type="spellEnd"/>
      <w:r w:rsidRPr="00AA7805">
        <w:rPr>
          <w:sz w:val="28"/>
          <w:szCs w:val="28"/>
        </w:rPr>
        <w:t xml:space="preserve"> М.Р. Социальная психология: Учебное пособие. – СПб.: Питер, 2008 – 368 с.: ил. – (Серия «Учебное пособие»).</w:t>
      </w:r>
    </w:p>
    <w:p w:rsidR="00F408D8" w:rsidRPr="00AA7805" w:rsidRDefault="00F408D8" w:rsidP="00F408D8">
      <w:pPr>
        <w:shd w:val="clear" w:color="000000" w:fill="auto"/>
        <w:tabs>
          <w:tab w:val="left" w:pos="993"/>
        </w:tabs>
        <w:spacing w:line="360" w:lineRule="auto"/>
        <w:rPr>
          <w:sz w:val="28"/>
          <w:szCs w:val="28"/>
        </w:rPr>
      </w:pPr>
      <w:r w:rsidRPr="00AA7805">
        <w:rPr>
          <w:sz w:val="28"/>
          <w:szCs w:val="28"/>
        </w:rPr>
        <w:t xml:space="preserve">3. Межличностное общение // Под ред. В.Н. </w:t>
      </w:r>
      <w:proofErr w:type="spellStart"/>
      <w:r w:rsidRPr="00AA7805">
        <w:rPr>
          <w:sz w:val="28"/>
          <w:szCs w:val="28"/>
        </w:rPr>
        <w:t>Кунициной</w:t>
      </w:r>
      <w:proofErr w:type="spellEnd"/>
      <w:r w:rsidRPr="00AA7805">
        <w:rPr>
          <w:sz w:val="28"/>
          <w:szCs w:val="28"/>
        </w:rPr>
        <w:t xml:space="preserve">, Н. В. Казариновой, Н. В. </w:t>
      </w:r>
      <w:proofErr w:type="spellStart"/>
      <w:r w:rsidRPr="00AA7805">
        <w:rPr>
          <w:sz w:val="28"/>
          <w:szCs w:val="28"/>
        </w:rPr>
        <w:t>Погольши</w:t>
      </w:r>
      <w:proofErr w:type="spellEnd"/>
      <w:r w:rsidRPr="00AA7805">
        <w:rPr>
          <w:sz w:val="28"/>
          <w:szCs w:val="28"/>
        </w:rPr>
        <w:t>. СПб.: Питер, 2002.</w:t>
      </w:r>
    </w:p>
    <w:p w:rsidR="000A6267" w:rsidRDefault="000A6267"/>
    <w:sectPr w:rsidR="000A6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22D"/>
    <w:multiLevelType w:val="hybridMultilevel"/>
    <w:tmpl w:val="3F8090EE"/>
    <w:lvl w:ilvl="0" w:tplc="67AE187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8"/>
    <w:rsid w:val="000A6267"/>
    <w:rsid w:val="00F4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FBC5"/>
  <w15:chartTrackingRefBased/>
  <w15:docId w15:val="{021FCDD9-AC34-43F1-8FB4-F9FA7DF8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8D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dc:creator>
  <cp:keywords/>
  <dc:description/>
  <cp:lastModifiedBy>ИКТ</cp:lastModifiedBy>
  <cp:revision>1</cp:revision>
  <dcterms:created xsi:type="dcterms:W3CDTF">2024-03-01T05:02:00Z</dcterms:created>
  <dcterms:modified xsi:type="dcterms:W3CDTF">2024-03-01T05:04:00Z</dcterms:modified>
</cp:coreProperties>
</file>