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5D" w:rsidRPr="00A65C5D" w:rsidRDefault="00A65C5D" w:rsidP="00A65C5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A65C5D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Воспитатель:</w:t>
      </w:r>
      <w:r w:rsidRPr="00A65C5D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Орехова Светлана Васильевна.</w:t>
      </w:r>
    </w:p>
    <w:p w:rsidR="00A65C5D" w:rsidRPr="00A65C5D" w:rsidRDefault="00A65C5D" w:rsidP="00A65C5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</w:pPr>
      <w:r w:rsidRPr="00A65C5D">
        <w:rPr>
          <w:rFonts w:ascii="Times New Roman" w:eastAsia="Calibri" w:hAnsi="Times New Roman" w:cs="Times New Roman"/>
          <w:b/>
          <w:kern w:val="0"/>
          <w:sz w:val="28"/>
          <w:szCs w:val="24"/>
          <w14:ligatures w14:val="none"/>
        </w:rPr>
        <w:t>МБДОУ д/с №82 «Родничок», Россия, Белгородская обл., г. Белгород.</w:t>
      </w:r>
    </w:p>
    <w:p w:rsidR="00A65C5D" w:rsidRDefault="00A65C5D" w:rsidP="0099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</w:pPr>
    </w:p>
    <w:p w:rsidR="00991DBC" w:rsidRPr="00991DBC" w:rsidRDefault="00991DBC" w:rsidP="0099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</w:pPr>
      <w:r w:rsidRPr="00991DBC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  <w:t>Консультация для родителей: «Использование загадок, как</w:t>
      </w:r>
    </w:p>
    <w:p w:rsidR="00991DBC" w:rsidRDefault="00991DBC" w:rsidP="0099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</w:pPr>
      <w:r w:rsidRPr="00991DBC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  <w:t>средство формирования выразительности речи».</w:t>
      </w:r>
    </w:p>
    <w:p w:rsidR="00991DBC" w:rsidRPr="00991DBC" w:rsidRDefault="00991DBC" w:rsidP="00991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  <w14:ligatures w14:val="none"/>
        </w:rPr>
      </w:pP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Дошкольный возраст 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>- это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важн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>ый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перио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для развития речи ребенка. Речь взрослого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главный источник информации для детей. Дошкольное образовательное учреждение – первое и самое ответственное звено в общей системе народного образования, которое помогает дошкольникам овладеть родным языком.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Художественная литература и фольклор – важные средства формирования личности ребенка и развития речи, а также это средство эстетического и нравственного воспитания детей. Одной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 является загадка. Загадка, несмотря на миниатюрность жанра, обладает многими ценными качествами, так необходимыми в образовательной и воспитательной работе с детьми.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Загадки занимают особое место в общей системе </w:t>
      </w:r>
      <w:proofErr w:type="spellStart"/>
      <w:r w:rsidRPr="00A65C5D">
        <w:rPr>
          <w:rFonts w:ascii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– образовательной работы по ознакомлению детей с окружающим миром и развитию речи. Они широко применяются в наблюдениях, на занятиях, в трудовой, игровой деятельности и в быту.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Загадки вызывают у детей интерес к миру вещей и явлений, развивают способность к анализу и обобщению, приучают к рассуждению и доказательству.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 Разгадывание загадок требует активной работы мысли, поиска. Занимательная форма загадки делает обучение интересным и увлекательным, позволяет легко и непринужденно тренировать ребенка в использовании лексических и грамматических языковых средств.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По содержанию загадки должны соответствовать задачам всестороннего развития, содержать воспитательную идею, соответствовать возрастным и психологическим особенностям детей, быть доступными.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Загадка должна иметь полную и точную характеристику предмета или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явления, описание типичных признаков. Она должна быть интересной,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грамотной, образной, иметь игровой характер.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b/>
          <w:sz w:val="24"/>
          <w:szCs w:val="28"/>
          <w:lang w:eastAsia="ru-RU"/>
        </w:rPr>
        <w:t>Существует несколько видов загадок: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загадки – сравнения,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где загадываемый предмет сравнивается с другим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предметом, или явлением, на которое он похож, или чем-то отличается;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загадки – описания,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где описывается какой-либо предмет или явление;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комбинированные загадки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– это соединение загадок–описания с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загадками–сравнения;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сюжетные загадки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— это загадки, сочиненные детьми с использованием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логически-последовательного сюжета.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При работе с загадками – сравнениями, необходимо учить детей осознанно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выделять и запоминать различные признаки загаданного. Для достижения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этой цели дети в окружающей обстановке находят схожие предметы по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одному общему признаку, а затем сравнивают их и обобщают.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Хозяина знает, с ним вместе гуляет. (Собака.)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Лает, кусает, в дом не пускает. (Собака.)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Дошкольник называет отгаданное животное, доказывает отгадку, говорит,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является ли оно домашним или диким. Тематика загадок может быть 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домашних и диких животных, об одежде, о продуктах, о явлениях природы, 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транспорте и т.д. Такого рода загадки предлагаются детям младшего и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среднего дошкольного возраста.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В работе с детьми старшего дошкольного возраста предлагаются более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сложные виды логических задач: сравнение, исключение, сопоставление. Это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бывает особенно при разгадывании и объяснении тех загадок, содержание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которых можно трактовать по-разному.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Держусь я только на ходу, а если встану – упаду. (Велосипед).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По дороге едут ноги и бегут два колеса. (Велосипед).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В таких случаях рекомендуется не добиваться от детей традиционной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отгадки, а, видя правильный ход их рассуждений, подчеркнуть возможность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разных ответов и поощрить их.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Старшие дошкольники знакомятся с живой и неживой природой, наблюдают за животными, птицами, насекомыми, их поведением, образом жизни. Они следят за ростом и развитием растений, собирают плоды и семена, отмечают изменения погоды. У детей углубляются знания о труде людей, орудиях труда, о транспорте, технике и ее назначении.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Тематика загадок: животные, птицы, рыбы, насекомые, растения, явления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природы и их закономерности; предметы обихода, орудия труда, средства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передвижения, связи, информации, спорт, человек, книга. Характеристика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предмета может быть короткой, но один из признаков должен быть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характерным. Дети старшего дошкольного возраста не просто отгадывают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загадку, а уже сами должны объяснить, почему именно такая отгадка. Дети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могут загадывать загадки друг другу. Целесообразно проводить «Вечера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загадок», развлечения с элементами соревнования, литературные викторины.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Детей учат составлять описания-загадки. Чтобы описание-загадку другие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дети смогли отгадать, она должна быть образной, яркой, точной.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Не лает, не кусает, а в дом не пускает. (Замок)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Всегда во рту, а не проглотишь. (Язык)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Сам черный, и не ворон,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Есть рога, и не бык,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i/>
          <w:sz w:val="24"/>
          <w:szCs w:val="28"/>
          <w:lang w:eastAsia="ru-RU"/>
        </w:rPr>
        <w:t>Шесть ног без копыт. (Рогатый жук)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b/>
          <w:sz w:val="24"/>
          <w:szCs w:val="28"/>
          <w:lang w:eastAsia="ru-RU"/>
        </w:rPr>
        <w:t>Значение загадок: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Загадки позволяют эффективно упражнять ум, развивать мыслительные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способности. Способствуют активному развитию образности речи,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обогащают словарь углубляя и уточняя знания о предмете. Помогают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овладеть образностью слов. Помогают усвоить знания о словообразовании,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развивают поэтический слух и поэтическое восприятие окружающего мира.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b/>
          <w:sz w:val="24"/>
          <w:szCs w:val="28"/>
          <w:lang w:eastAsia="ru-RU"/>
        </w:rPr>
        <w:t>Требования к использованию загадок: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- загадыванию загадок должно предшествовать ознакомление с окружающим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миром;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- знакомство с образными средствами языка;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- правильно подбирать загадки по возрасту детей, теме, содержанию, а затем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загадки с метафорой;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- обучение отгадыванию загадок должно осуществляться на наглядной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основе с соотнесением словесного образа с натуральным образом с рассматриванием; должно сопровождаться рассуждениями и доказательствами, проводится в игровой форме.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Итак, посредством загадки у детей развивается чуткость к языку, они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учатся пользоваться различными средствами, отбирать нужные слова,</w:t>
      </w:r>
      <w:r w:rsidR="003200D0" w:rsidRPr="00A65C5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A65C5D">
        <w:rPr>
          <w:rFonts w:ascii="Times New Roman" w:hAnsi="Times New Roman" w:cs="Times New Roman"/>
          <w:sz w:val="24"/>
          <w:szCs w:val="28"/>
          <w:lang w:eastAsia="ru-RU"/>
        </w:rPr>
        <w:t>постепенно овладевая образностью речи.</w:t>
      </w:r>
    </w:p>
    <w:p w:rsidR="00991DBC" w:rsidRPr="00A65C5D" w:rsidRDefault="00991DBC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65C5D">
        <w:rPr>
          <w:rFonts w:ascii="Times New Roman" w:hAnsi="Times New Roman" w:cs="Times New Roman"/>
          <w:sz w:val="24"/>
          <w:szCs w:val="28"/>
          <w:lang w:eastAsia="ru-RU"/>
        </w:rPr>
        <w:t>Таким образом, использование загадок позволяет воспитывать любопытного, вдумчивого, творческого ребенка. Загадки обогащают знания детей, проверяют уровень интеллектуальной подготовки, учат мыслить, обосновывать свои мысли.</w:t>
      </w:r>
    </w:p>
    <w:p w:rsidR="0047656A" w:rsidRPr="00A65C5D" w:rsidRDefault="0047656A" w:rsidP="0099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7656A" w:rsidRPr="00A6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2"/>
    <w:rsid w:val="003200D0"/>
    <w:rsid w:val="0047656A"/>
    <w:rsid w:val="00611523"/>
    <w:rsid w:val="00796C22"/>
    <w:rsid w:val="00991DBC"/>
    <w:rsid w:val="00A322D2"/>
    <w:rsid w:val="00A65C5D"/>
    <w:rsid w:val="00E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F76"/>
  <w15:chartTrackingRefBased/>
  <w15:docId w15:val="{AD839946-7D30-4301-943F-E7BDE14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МОЙ!</dc:creator>
  <cp:keywords/>
  <dc:description/>
  <cp:lastModifiedBy>МОЙ!</cp:lastModifiedBy>
  <cp:revision>3</cp:revision>
  <dcterms:created xsi:type="dcterms:W3CDTF">2024-03-16T18:32:00Z</dcterms:created>
  <dcterms:modified xsi:type="dcterms:W3CDTF">2024-03-16T19:01:00Z</dcterms:modified>
</cp:coreProperties>
</file>