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2"/>
        <w:spacing w:before="150" w:beforeAutospacing="0" w:after="45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Занятие по формированию элементарных математических представлений «Весёлый треугольник»</w:t>
      </w: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Программное содержание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—Познакомить с цифрой 3.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—Научить считать до трех.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Формировать на предметной основе представления о треугольнике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Формировать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пространственные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отношения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сверху — снизу, вправо — влево.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—Закрепить временные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отношения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смена времен года.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—Закрепить навыки аппликации.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Материал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—картина с изображением светофора, цветные круглые магниты, трафарет равностороннего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треугольника</w:t>
      </w:r>
      <w:r>
        <w:rPr>
          <w:rStyle w:val="1_633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(пронумерованы вершины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треугольника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 его стороны трех цветов — красная, желтая, зеленая);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—круги и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треугольники</w:t>
      </w:r>
      <w:r>
        <w:rPr>
          <w:rStyle w:val="1_633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(красного, желтого и зеленого цветов)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из набора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«Геометрическая мозаика»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; карточка, разделенная полосой на верхнюю и нижнюю часть на каждого ребенка;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—палочки Кюизенера;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—квадрат Воскобовича двухцветный;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—ватман и детали аппликации, кисточка и клей;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—нарисованный торт с тремя свечами.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4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 xml:space="preserve">Ход занятия</w:t>
      </w:r>
      <w:r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2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Учитель  зачитывает загадки о светофоре и велосипеде, задает вопрос, какой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формы колеса и</w:t>
      </w:r>
      <w:r>
        <w:rPr>
          <w:rStyle w:val="1_633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«глаза»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светофора.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Три братца — один впереди, два — позади,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Бегут, а догнать одного не могут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(трехколесный велосипед)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Разных три имеет глаза.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Но откроет их не сразу.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Если глаз откроет красный —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Стоп! Идти нельзя! Опасно!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Желтый глаз — погоди,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 зеленый — проходи!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(светофор)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*после дневного сна рекомендуется чтение сказки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«Три медведя»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Возле леса на опушке Трое их живет в избушке.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Там три стула, и три кружки.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Три кровати, три подушки.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Угадайте без подсказки,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Кто герои этой сказки?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(Три медведя.)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Ребенок выкладывает на доске из круглых трехцветных магнитов светофор, располагая их в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определенной последовательности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highlight w:val="none"/>
        </w:rPr>
        <w:t xml:space="preserve">2. Работа над новым материалом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highlight w:val="none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color w:val="11111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Учитель 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предлагает  посчитать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сколько у светофора глаз. После чего показывает цифру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«три»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 прикрепляет ее к доске.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 говорит, что цифра 3 не простая, а существует геометрическая фигура, которая называется —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треугольник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Считают стороны и вершины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треугольника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Учитель 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предлагает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взять карточки и выложить на верхней части три круга (красный, желтый, зеленый, а внизу под ними три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треугольника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 той же цветовой последовательности.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спрашивает, на что похожи получившиеся фигурки (на доске можно дорисовать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треугольник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до веселого человечка).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Предлагает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поиграть с ними в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прятки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дети прячут зеленого человечка, считают, сколько осталось, возвращают его; затем прячут желтого и красного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человечков, считают. Затем играют в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«перевертыши»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меняют местами 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треугольники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 круги — получаются головы в цветных колпачках; переворачивают карточку — мороженое в вазочке, также можно прятать по одному — два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предмета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закрепляя счет.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Учитель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предлагает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детям палочки Кюизенера, и вместе выкладывают лесенку из трех ступенек.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Учитель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спрашивает детей, сколько ступенек на крыльце при входе в детский сад —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предлагает посчитать вместе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когда пойдут на прогулку.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3. Физкультминутка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Дети двигаются приставным шагом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Три шага налево — раз, два, три,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 потом направо — раз, два, три,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225" w:beforeAutospacing="0" w:after="225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Мы на месте, посмотри.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highlight w:val="none"/>
        </w:rPr>
        <w:t xml:space="preserve">4. Закрепление изученного материала.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highlight w:val="none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color w:val="11111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-упражнения с квадратом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Воскобовича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сложить маленький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Style w:val="1_635"/>
          <w:rFonts w:ascii="Times New Roman" w:hAnsi="Times New Roman" w:cs="Times New Roman"/>
          <w:color w:val="111111"/>
          <w:sz w:val="28"/>
          <w:szCs w:val="28"/>
        </w:rPr>
        <w:t xml:space="preserve">треугольник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побольше, кораблик, конфетка, домик.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Коллективная аппликация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«Веселый</w:t>
      </w:r>
      <w:r>
        <w:rPr>
          <w:rStyle w:val="1_633"/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 </w:t>
      </w:r>
      <w:r>
        <w:rPr>
          <w:rStyle w:val="1_635"/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треугольник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Учитель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подводя итог, спрашивает ребят, сколько им лет, и, выслушав ответы, говорит, что цифра три приготовила им</w:t>
      </w:r>
      <w:r>
        <w:rPr>
          <w:rStyle w:val="1_633"/>
          <w:rFonts w:ascii="Times New Roman" w:hAnsi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сюрприз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неожиданно появляется изображение торта с тремя свечами.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Много ль надо нам, ребята,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Для умелых наших рук.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Мы положим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два квадрата.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 на них – огромный круг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 потом ещё кружочек,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Треугольный колпачок.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Вот и вышел очень – очень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Развесёлый чудачок.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1-2-3- три стороны, / повороты в стороны головы /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1-2-3- три угла /  повороты в стороны туловища /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1-2-3- три вершины /руки вверх и сложить домиком /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4"/>
        <w:ind w:firstLine="36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1-2-3- треугольники пришли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/ сложить руки на парте /</w:t>
      </w:r>
      <w:r>
        <w:rPr>
          <w:rFonts w:ascii="Times New Roman" w:hAnsi="Times New Roman" w:cs="Times New Roman"/>
          <w:color w:val="11111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Рефлексия.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Итог занятия.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character" w:styleId="1_635" w:customStyle="1">
    <w:name w:val="Strong"/>
    <w:basedOn w:val="611"/>
    <w:uiPriority w:val="22"/>
    <w:qFormat/>
    <w:rPr>
      <w:b/>
      <w:bCs/>
    </w:rPr>
  </w:style>
  <w:style w:type="character" w:styleId="1_633" w:customStyle="1">
    <w:name w:val="apple-converted-space"/>
    <w:basedOn w:val="611"/>
  </w:style>
  <w:style w:type="paragraph" w:styleId="1_634" w:customStyle="1">
    <w:name w:val="Normal (Web)"/>
    <w:basedOn w:val="608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2024-03-27T06:44:40Z</dcterms:modified>
</cp:coreProperties>
</file>