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after="0" w:line="240" w:lineRule="auto"/>
        <w:ind w:right="-456"/>
        <w:jc w:val="center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Конструкт организации совместной образовательной деятельности на производственной практике</w:t>
      </w:r>
    </w:p>
    <w:p>
      <w:pPr>
        <w:spacing w:after="0" w:line="240" w:lineRule="auto"/>
        <w:ind w:right="-456"/>
        <w:jc w:val="center"/>
        <w:rPr>
          <w:color w:val="000000"/>
          <w:rFonts w:hAnsi="Times New Roman" w:ascii="Times New Roman" w:eastAsia="Times New Roman" w:cs="Times New Roman"/>
          <w:i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ПП.02 Организация различных видов деятельности и общения детей</w:t>
      </w:r>
    </w:p>
    <w:p>
      <w:pPr>
        <w:spacing w:after="0" w:line="240" w:lineRule="auto"/>
        <w:jc w:val="center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Анчугова Анастасия Сергеевна</w:t>
      </w:r>
    </w:p>
    <w:p>
      <w:pPr>
        <w:spacing w:after="0" w:line="240" w:lineRule="auto"/>
        <w:jc w:val="center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(специальность 44.02.01 Дошкольное образование, группы 33 «Б»)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Дата: 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Руководитель практики: Сульженко Наталья Вечаславовна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Методист: Сидорова Н. В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Возрастная группа: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средняя группа (4-5 лет)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Вид труда: 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аппликация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Тема: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“Тюльпановая оранжерея”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Интеграция образовательных областей: 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«Художественно-эстетическое развитие», «Социально-коммуникативное развитие».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Планируемый результат: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проявляют аккуратность, самостоятельность.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проявляют умение о</w:t>
      </w: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существлять элементарную трудовую деятельность, соблюдать технику безопасности при работе с клеем.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10101"/>
          <w:rFonts w:hAnsi="Times New Roman" w:ascii="Times New Roman" w:eastAsia="Times New Roman" w:cs="Times New Roman"/>
        </w:rPr>
      </w:pP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проявляют такие качества личности как, трудолюбие, доброжелательность, аккуратность.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10101"/>
          <w:rFonts w:hAnsi="Times New Roman" w:ascii="Times New Roman" w:eastAsia="Times New Roman" w:cs="Times New Roman"/>
        </w:rPr>
      </w:pP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принимают замысел.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10101"/>
          <w:rFonts w:hAnsi="Times New Roman" w:ascii="Times New Roman" w:eastAsia="Times New Roman" w:cs="Times New Roman"/>
        </w:rPr>
      </w:pP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умеют анализировать результаты деятельности.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10101"/>
          <w:rFonts w:hAnsi="Times New Roman" w:ascii="Times New Roman" w:eastAsia="Times New Roman" w:cs="Times New Roman"/>
        </w:rPr>
      </w:pP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имеют эстетическое восприятие, образные представления, воображение, эстетические чувства, художественно-творческие способности.</w:t>
      </w:r>
    </w:p>
    <w:p>
      <w:pPr>
        <w:numPr>
          <w:ilvl w:val="0"/>
          <w:numId w:val="2"/>
        </w:numPr>
        <w:spacing w:after="0" w:line="240" w:lineRule="auto"/>
        <w:ind w:left="357" w:hanging="357"/>
        <w:rPr>
          <w:color w:val="010101"/>
          <w:rFonts w:hAnsi="Times New Roman" w:ascii="Times New Roman" w:eastAsia="Times New Roman" w:cs="Times New Roman"/>
        </w:rPr>
      </w:pP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Дети проявляют умение аккуратно пользоваться клеем.</w:t>
      </w:r>
    </w:p>
    <w:p>
      <w:pPr>
        <w:spacing w:after="0" w:line="240" w:lineRule="auto"/>
        <w:rPr>
          <w:color w:val="010101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Цель: </w:t>
      </w: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повышать интерес детей к изготовлению поделок в стиле аппликация.</w:t>
      </w:r>
    </w:p>
    <w:tbl>
      <w:tblPr>
        <w:tblStyle w:val="a7"/>
        <w:tblW w:w="15614" w:type="dxa"/>
        <w:tblInd w:w="0" w:type="dxa"/>
        <w:tblBorders>
          <w:top w:val="single" w:sz="4" w:color="000000"/>
          <w:left w:val="single" w:sz="4" w:color="000000"/>
          <w:bottom w:val="single" w:sz="4" w:color="000000"/>
          <w:right w:val="single" w:sz="4" w:color="000000"/>
          <w:insideH w:val="single" w:sz="4" w:color="000000"/>
          <w:insideV w:val="single" w:sz="4" w:color="000000"/>
        </w:tblBorders>
        <w:tblLook w:val="0000"/>
        <w:tblLayout w:type="fixed"/>
      </w:tblPr>
      <w:tblGrid>
        <w:gridCol w:w="12306"/>
        <w:gridCol w:w="3308"/>
      </w:tblGrid>
      <w:tr>
        <w:trPr/>
        <w:tc>
          <w:tcPr>
            <w:tcW w:w="12306" w:type="dxa"/>
          </w:tcPr>
          <w:p>
            <w:pPr>
              <w:spacing w:after="0" w:line="240" w:lineRule="auto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Задачи трудовой деятельности </w:t>
            </w:r>
          </w:p>
        </w:tc>
        <w:tc>
          <w:tcPr>
            <w:tcW w:w="3308" w:type="dxa"/>
          </w:tcPr>
          <w:p>
            <w:pPr>
              <w:spacing w:after="0" w:line="240" w:lineRule="auto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Задачи с учетом особенностей воспитанников группы</w:t>
            </w:r>
          </w:p>
        </w:tc>
      </w:tr>
      <w:tr>
        <w:trPr>
          <w:trHeight w:val="64"/>
        </w:trPr>
        <w:tc>
          <w:tcPr>
            <w:tcW w:w="12306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Воспитательные задачи: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Воспитывать аккуратность, самостоятельность.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Формировать у детей такие качества личности, как трудолюбие, доброжелательность, аккуратность. 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Развивающие задачи: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Развивать умение анализировать результаты деятельности.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Развивать умение осуществлять элементарную трудовую деятельность, соблюдать технику безопасности при работе с клеем;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Обучающие задачи: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Побуждать детей к самостоятельному выбору цветов.</w:t>
            </w:r>
          </w:p>
        </w:tc>
        <w:tc>
          <w:tcPr>
            <w:tcW w:w="3308" w:type="dxa"/>
          </w:tcPr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Алиса – побуждать к самостоятельному выбору цветов.</w:t>
            </w:r>
          </w:p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Ярослав – воспитывать аккуратность, самостоятельность. </w:t>
            </w:r>
          </w:p>
        </w:tc>
      </w:tr>
    </w:tbl>
    <w:p>
      <w:pPr>
        <w:spacing w:after="0" w:line="240" w:lineRule="auto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Список использованной литературы:</w:t>
      </w:r>
    </w:p>
    <w:p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Федеральный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От рождения до школы Основная образовательная программа дошкольного образования / Н.Е. Вераксы, Т.С. Комаровой, М.А. Васильевой и др. М.: МОЗАИКА – СИНТЕЗ, 2014. – 352с.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Принципы дошкольного образования (ФГОС ДО):</w:t>
      </w:r>
    </w:p>
    <w:p>
      <w:pPr>
        <w:pStyle w:val="a9"/>
        <w:numPr>
          <w:ilvl w:val="0"/>
          <w:numId w:val="8"/>
        </w:num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>
      <w:pPr>
        <w:pStyle w:val="a9"/>
        <w:numPr>
          <w:ilvl w:val="0"/>
          <w:numId w:val="8"/>
        </w:num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lastRenderedPageBreak/>
        <w:t xml:space="preserve"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a9"/>
        <w:numPr>
          <w:ilvl w:val="0"/>
          <w:numId w:val="8"/>
        </w:num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поддержка инициативы детей в различных видах деятельности;</w:t>
      </w:r>
    </w:p>
    <w:p>
      <w:pPr>
        <w:pStyle w:val="a9"/>
        <w:numPr>
          <w:ilvl w:val="0"/>
          <w:numId w:val="8"/>
        </w:num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формирование познавательных интересов и познавательных действий ребенка в различных видах деятельности;</w:t>
      </w:r>
    </w:p>
    <w:p>
      <w:pPr>
        <w:pStyle w:val="a9"/>
        <w:numPr>
          <w:ilvl w:val="0"/>
          <w:numId w:val="8"/>
        </w:num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</w:t>
      </w: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</w:p>
    <w:p>
      <w:pPr>
        <w:spacing w:after="0" w:line="240" w:lineRule="auto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Принципы воспитания: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создание положительного эмоционального фона и атмосферы эмоционального подъема, воспитание через взаимодействие</w:t>
      </w:r>
    </w:p>
    <w:p>
      <w:pPr>
        <w:spacing w:after="0" w:line="240" w:lineRule="auto"/>
        <w:jc w:val="both"/>
        <w:rPr>
          <w:color w:val="000000"/>
          <w:rFonts w:hAnsi="Times New Roman" w:ascii="Times New Roman" w:eastAsia="Times New Roman" w:cs="Times New Roman"/>
          <w:b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Принципы обучения: 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доступности, принцип сознательности, принцип активности.</w:t>
      </w: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</w:p>
    <w:p>
      <w:pPr>
        <w:spacing w:after="0" w:line="240" w:lineRule="auto"/>
        <w:jc w:val="both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Методы воспитания: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беседа, поощрения.</w:t>
      </w:r>
    </w:p>
    <w:p>
      <w:pPr>
        <w:spacing w:after="0" w:line="240" w:lineRule="auto"/>
        <w:jc w:val="both"/>
        <w:rPr>
          <w:color w:val="000000"/>
          <w:rFonts w:hAnsi="Times New Roman" w:ascii="Times New Roman" w:eastAsia="Times New Roman" w:cs="Times New Roman"/>
          <w:i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Методы обучения: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color w:val="010101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беседа, демонстрация, эмоциональное стимулирование, рассказ, инструкция.</w:t>
      </w:r>
    </w:p>
    <w:p>
      <w:pPr>
        <w:spacing w:after="0" w:line="240" w:lineRule="auto"/>
        <w:jc w:val="both"/>
        <w:rPr>
          <w:color w:val="000000"/>
          <w:rFonts w:hAnsi="Times New Roman" w:ascii="Times New Roman" w:eastAsia="Times New Roman" w:cs="Times New Roman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Оборудование: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клей ПВА, картон, кисточки, готовые детали цветка тюльпана, стебля и листочка, клеенка.</w:t>
      </w:r>
    </w:p>
    <w:tbl>
      <w:tblPr>
        <w:tblStyle w:val="a8"/>
        <w:tblpPr w:vertAnchor="text" w:tblpY="13"/>
        <w:tblW w:w="16069" w:type="dxa"/>
        <w:tblInd w:w="0" w:type="dxa"/>
        <w:tblBorders>
          <w:top w:val="single" w:sz="4" w:color="000000"/>
          <w:left w:val="single" w:sz="4" w:color="000000"/>
          <w:bottom w:val="single" w:sz="4" w:color="000000"/>
          <w:right w:val="single" w:sz="4" w:color="000000"/>
          <w:insideH w:val="single" w:sz="4" w:color="000000"/>
          <w:insideV w:val="single" w:sz="4" w:color="000000"/>
        </w:tblBorders>
        <w:tblLook w:val="0000"/>
        <w:tblLayout w:type="fixed"/>
      </w:tblPr>
      <w:tblGrid>
        <w:gridCol w:w="2121"/>
        <w:gridCol w:w="1575"/>
        <w:gridCol w:w="8593"/>
        <w:gridCol w:w="1718"/>
        <w:gridCol w:w="2062"/>
      </w:tblGrid>
      <w:tr>
        <w:trPr>
          <w:trHeight w:val="57"/>
        </w:trPr>
        <w:tc>
          <w:tcPr>
            <w:tcW w:w="2121" w:type="dxa"/>
          </w:tcPr>
          <w:p>
            <w:pPr>
              <w:spacing w:after="0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Этапы</w:t>
            </w:r>
          </w:p>
        </w:tc>
        <w:tc>
          <w:tcPr>
            <w:tcW w:w="1575" w:type="dxa"/>
          </w:tcPr>
          <w:p>
            <w:pPr>
              <w:spacing w:after="0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Методы</w:t>
            </w:r>
          </w:p>
        </w:tc>
        <w:tc>
          <w:tcPr>
            <w:tcW w:w="8593" w:type="dxa"/>
            <w:tcBorders>
              <w:bottom w:val="single" w:sz="4" w:color="000000"/>
            </w:tcBorders>
          </w:tcPr>
          <w:p>
            <w:pPr>
              <w:spacing w:after="0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Деятельность педагога</w:t>
            </w:r>
          </w:p>
        </w:tc>
        <w:tc>
          <w:tcPr>
            <w:tcW w:w="1718" w:type="dxa"/>
          </w:tcPr>
          <w:p>
            <w:pPr>
              <w:spacing w:after="0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Деятельность детей</w:t>
            </w:r>
          </w:p>
        </w:tc>
        <w:tc>
          <w:tcPr>
            <w:tcW w:w="2062" w:type="dxa"/>
          </w:tcPr>
          <w:p>
            <w:pPr>
              <w:spacing w:after="0"/>
              <w:jc w:val="center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Планируемый результат</w:t>
            </w:r>
          </w:p>
        </w:tc>
      </w:tr>
      <w:tr>
        <w:trPr>
          <w:trHeight w:val="57"/>
        </w:trPr>
        <w:tc>
          <w:tcPr>
            <w:tcW w:w="2121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1. Мотивация на совместную деятельность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Задача: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смотивировать детей на предстоящую совместную деятельность.</w:t>
            </w:r>
          </w:p>
        </w:tc>
        <w:tc>
          <w:tcPr>
            <w:tcW w:w="1575" w:type="dxa"/>
            <w:shd w:fill="auto" w:color="auto" w:val="clear"/>
          </w:tcPr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Беседа</w:t>
            </w:r>
          </w:p>
        </w:tc>
        <w:tc>
          <w:tcPr>
            <w:tcW w:w="8593" w:type="dxa"/>
            <w:shd w:fill="auto" w:color="auto" w:val="clear"/>
            <w:tcBorders>
              <w:bottom w:val="single" w:sz="4" w:color="auto"/>
            </w:tcBorders>
          </w:tcPr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сидят на стульчиках перед воспитателем, воспитатель вовлекает детей в беседу:</w:t>
            </w: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br/>
              <w:t xml:space="preserve">- Ребята, смотрите! Мне кто-то звонит по видеосвязи! Давайте же ответим на звонок.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«Срочные новости. Из всех оранжерей в городе пропали цветы. Просим оказать срочную помощь и сделать всё возможное, чтобы вернуть цветы на их законное место»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Ребята, вы представляете? Все цветы в городских оранжереях! Нам нужно помочь! Но мы можем это сделать? Точно! Мы можем сделать новые цветы своими руками и отправить их в оранжереи нашего города! Я предлагаю сделать тюльпаны. Это ведь такие красивые цветы! 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слушают воспитателя, вступают в диалог.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смотивированы на предстоящую совместную деятельность</w:t>
            </w:r>
          </w:p>
        </w:tc>
      </w:tr>
      <w:tr>
        <w:trPr>
          <w:trHeight w:val="57"/>
        </w:trPr>
        <w:tc>
          <w:tcPr>
            <w:tcW w:w="2121" w:type="dxa"/>
          </w:tcPr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2. Совместное планирование. </w:t>
            </w:r>
          </w:p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Задачи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: 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воспитывать аккуратность, самостоятельность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знакомить с правилами культуры и безопасности в процессе трудовой деятельности;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учить аккуратно пользоваться клеем.</w:t>
            </w:r>
          </w:p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  <w:b/>
              </w:rPr>
            </w:pPr>
          </w:p>
        </w:tc>
        <w:tc>
          <w:tcPr>
            <w:tcW w:w="1575" w:type="dxa"/>
            <w:shd w:fill="auto" w:color="auto" w:val="clear"/>
          </w:tcPr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демонстрация</w:t>
              <w:br/>
              <w:t xml:space="preserve">инструкция</w:t>
              <w:br/>
              <w:t xml:space="preserve">показ образца действия;</w:t>
            </w:r>
          </w:p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объяснение </w:t>
            </w:r>
          </w:p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</w:p>
        </w:tc>
        <w:tc>
          <w:tcPr>
            <w:tcW w:w="8593" w:type="dxa"/>
            <w:shd w:fill="auto" w:color="auto" w:val="clear"/>
            <w:tcBorders>
              <w:top w:val="single" w:sz="4" w:color="auto"/>
            </w:tcBorders>
          </w:tcPr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Воспитатель садится вместе с детьми за столы. На мольберте висит готовая аппликация с тюльпаном, а дети вместе с воспитателем рассматривают ее, выделяют части.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Давайте определим из каких частей состоит тюльпан. (Стебель, листья, бутон). Правильно, ребята. А каких цветов бывают тюльпаны? Какие вы молодцы. Смотрите, на ваших столах лежат трафареты листка и бутона тюльпана, вам необходимо вырезать по контуру. Давайте определим, какую часть цветка мы будем наклеивать первой? Правильно, сначала надо наклеить стебель и листок цветка, затем что? Цветок. Правильно. Сначала посмотрите, как я буду приклеивать части цветка на фон. Намазываем его кисточкой тонким слоем на обратную сторону наклеиваемой фигуры, прикладываем стороной, намазанной клеем, к листу бумаги и плотно прижимаем </w:t>
              <w:t xml:space="preserve">салфеткой. Помним, что при работе с клеем мы используем клеёнку. Для начала я беру кисточку. Обязательно за юбочку. Макаю её в клей ПВА, наношу его на стебель и приклеиваю на фон. Тоже самое делаю с листиком и бутоном. Посмотрите, какой тюльпан у меня получился. Теперь давайте вспомним технику безопасности в работе с клеем. Как мы ведём себя, когда наш сосед приклеивает деталь? Правильно, не мешаем. А сами как обращаемся с клеем? Осторожно, не брызгаем им, не размахиваем кисточкой и ни в коем случае мы не пьём клей! А как мы с вами ведём себя в работе? Молодцы. Нельзя бегать, кричать, мешать другим. Раз мы вспомнили правила поведения, то давайте договоримся, что будем их соблюдать. Умницы.</w:t>
            </w:r>
          </w:p>
        </w:tc>
        <w:tc>
          <w:tcPr>
            <w:tcW w:w="1718" w:type="dxa"/>
          </w:tcPr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слушают воспитателя, отвечают на вопросы.</w:t>
              <w:br/>
              <w:t xml:space="preserve">- наблюдают, как воспитатель делает открытку.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проявляют аккуратность, самостоятельность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знакомы с правилами культуры и безопасности в процессе трудовой деятельности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проявляют умение аккуратно пользоваться клеем.</w:t>
            </w:r>
          </w:p>
        </w:tc>
      </w:tr>
      <w:tr>
        <w:trPr>
          <w:trHeight w:val="57"/>
        </w:trPr>
        <w:tc>
          <w:tcPr>
            <w:tcW w:w="2121" w:type="dxa"/>
          </w:tcPr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bookmarkStart w:id="0" w:name="_GoBack"/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lastRenderedPageBreak/>
              <w:t xml:space="preserve">3. Реализация совместной деятельности</w:t>
            </w:r>
          </w:p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Задачи:</w:t>
            </w:r>
          </w:p>
          <w:p>
            <w:pPr>
              <w:spacing w:after="0" w:line="240" w:lineRule="auto"/>
              <w:rPr>
                <w:color w:val="FF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воспитывать</w:t>
              <w:br/>
              <w:t xml:space="preserve">желание трудиться.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формировать у детей такие качества личности, как трудолюбие, доброжелательность, аккуратность.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развивать умение осуществлять элементарную трудовую деятельность, соблюдать технику безопасности при работе с клеем</w:t>
            </w:r>
          </w:p>
        </w:tc>
        <w:tc>
          <w:tcPr>
            <w:tcW w:w="1575" w:type="dxa"/>
            <w:shd w:fill="auto" w:color="auto" w:val="clear"/>
          </w:tcPr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Поощрение</w:t>
              <w:br/>
              <w:t xml:space="preserve">Беседа</w:t>
            </w:r>
          </w:p>
          <w:p>
            <w:pPr>
              <w:spacing w:after="0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Объяснение</w:t>
            </w:r>
          </w:p>
        </w:tc>
        <w:tc>
          <w:tcPr>
            <w:tcW w:w="8593" w:type="dxa"/>
            <w:shd w:fill="auto" w:color="auto" w:val="clear"/>
          </w:tcPr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Перед тем как начать делать наши тюльпаны давайте разомнёмся немного.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Наши алые цветки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Распускают лепестки. (раскрывает бутон из ладоней)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Ветерок чуть дышит,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Лепестки колышет. (перебираем пальцами)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Наши алые цветки 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Закрывают лепестки. (медленно закрываем бутон из ладоней)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Тихо засыпают,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Головой качают. (наклоняем ладони из стороны в сторону)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Ребята, давайте вспомним, как мы будем делать наш тюльпан. С чего мы начнем? Как нужно наносить клей на деталь? Как приклеивать? Алиса, у Юры не получается сделать, давай ему поможем?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Воспитатель вместе с детьми делает тюльпан. Воспитатель организует элементарную трудовую деятельность детей, оказывает направляющую и корректирующую помощь в случае необходимости.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Ребята, смотрите, наши тюльпаны готовы. Какие замечательные у вас они у вас получились. Теперь нам осталось только отправить их в городские оранжереи! Но для начала нам нужно навести порядок на рабочих местах.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выполняют элементарную трудовую деятельность.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проявляют желание трудиться, помогать друг другу;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проявляют такие качества личности как, трудолюбие, доброжелательность, аккуратность;</w:t>
            </w:r>
          </w:p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дети проявляют умение о</w:t>
            </w: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существлять элементарную трудовую деятельность, соблюдать технику безопасности при работе с клеем;</w:t>
            </w:r>
          </w:p>
        </w:tc>
      </w:tr>
      <w:tr>
        <w:trPr>
          <w:trHeight w:val="57"/>
        </w:trPr>
        <w:tc>
          <w:tcPr>
            <w:tcW w:w="2121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4. Подведение итогов 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  <w:u w:val="single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Задача: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формировать умение анализировать процесс и результат совместной трудовой деятельности, формулировать вывод.</w:t>
            </w:r>
          </w:p>
        </w:tc>
        <w:tc>
          <w:tcPr>
            <w:tcW w:w="1575" w:type="dxa"/>
          </w:tcPr>
          <w:p>
            <w:pPr>
              <w:spacing w:after="0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Беседа</w:t>
              <w:br/>
              <w:t xml:space="preserve">Поощрение</w:t>
            </w:r>
          </w:p>
        </w:tc>
        <w:tc>
          <w:tcPr>
            <w:tcW w:w="8593" w:type="dxa"/>
            <w:shd w:fill="auto" w:color="auto" w:val="clear"/>
          </w:tcPr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  <w:i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стоят около воспитателя. Воспитатель подводит итог.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Ребята, смотрите. Новый выпуск новостей! Давайте скорее смотреть. 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«Добрый день, зрители. В эфире срочные новости. Дети из группы «Русалочка» вместе с другими жителями города помогли оранжереям снова наполниться приятным ароматом цветов и яркими красками. Организаторы оранжерей передают им огромное спасибо и приглашают на экскурсию в любой день недели».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br/>
              <w:t xml:space="preserve">Мы с вами огромные молодцы! Ребята, а почему у нас с вами получилось сделать тюльпаны? Конечно, мы соблюдали правила безопасности и были очень дружными. </w:t>
            </w: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Вам понравилось делать тюльпаны? Почему? С какими трудностями вы столкнулись? Как их преодолели?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</w:t>
            </w: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Ребята, какие вы молодцы! 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слушают воспитателя и отвечают на вопросы.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анализируют процесс и результаты совместной трудовой деятельности, формулируют вывод.</w:t>
            </w:r>
          </w:p>
        </w:tc>
      </w:tr>
      <w:tr>
        <w:trPr>
          <w:trHeight w:val="1680"/>
        </w:trPr>
        <w:tc>
          <w:tcPr>
            <w:tcW w:w="2121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  <w:b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5. Открытость </w:t>
            </w:r>
          </w:p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Задача: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сориентировать детей на самостоятельную деятельность в режимных моментах.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Беседа</w:t>
              <w:br/>
              <w:t xml:space="preserve">Поощрение</w:t>
            </w:r>
          </w:p>
          <w:p>
            <w:pPr>
              <w:spacing w:after="0" w:line="240" w:lineRule="auto"/>
              <w:rPr>
                <w:color w:val="FF0000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Поручение</w:t>
            </w:r>
            <w:r>
              <w:rPr>
                <w:color w:val="FF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93" w:type="dxa"/>
          </w:tcPr>
          <w:p>
            <w:pPr>
              <w:spacing w:after="240" w:line="240" w:lineRule="auto"/>
              <w:rPr>
                <w:color w:val="010101"/>
                <w:rFonts w:hAnsi="Times New Roman" w:ascii="Times New Roman" w:eastAsia="Times New Roman" w:cs="Times New Roman"/>
              </w:rPr>
            </w:pPr>
            <w:r>
              <w:rPr>
                <w:color w:val="010101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Ребята, вы такие молодцы! Сделали такие красивые цветы. Теперь вы можете сами любоваться ими в любой день в оранжереях вместе с семьёй! Я уверена, им очень понравится экскурсия в оранжерею и ваши тюльпаны!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слушают воспитателя.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color w:val="000000"/>
                <w:rFonts w:hAnsi="Times New Roman" w:ascii="Times New Roman" w:eastAsia="Times New Roman" w:cs="Times New Roman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Дети сориентированы на самостоятельную деятельность в режимных моме</w:t>
            </w:r>
          </w:p>
        </w:tc>
      </w:tr>
      <w:bookmarkEnd w:id="0"/>
    </w:tbl>
    <w:p>
      <w:pPr>
        <w:spacing w:after="0" w:line="240" w:lineRule="auto"/>
        <w:jc w:val="both"/>
        <w:rPr>
          <w:color w:val="000000"/>
          <w:rFonts w:hAnsi="Times New Roman" w:ascii="Times New Roman" w:eastAsia="Times New Roman" w:cs="Times New Roman"/>
        </w:rPr>
      </w:pPr>
    </w:p>
    <w:sectPr w:rsidR="008A2FDD" w:rsidRPr="000D1822" w:rsidSect="008A2FDD">
      <w:pgSz w:w="16838" w:h="11906"/>
      <w:pgMar w:top="567" w:right="567" w:bottom="567" w:left="567" w:header="709" w:footer="709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10B7611A"/>
    <w:multiLevelType w:val="multilevel"/>
    <w:tmpl w:val="95E4D7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4565D9A"/>
    <w:multiLevelType w:val="multilevel"/>
    <w:tmpl w:val="5376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449"/>
    <w:multiLevelType w:val="multilevel"/>
    <w:tmpl w:val="ED6A91F6"/>
    <w:lvl w:ilvl="0">
      <w:start w:val="1"/>
      <w:numFmt w:val="bullet"/>
      <w:lvlText w:val="●"/>
      <w:lvlJc w:val="left"/>
      <w:pPr>
        <w:ind w:left="1791" w:hanging="360"/>
      </w:pPr>
      <w:rPr>
        <w:rFonts w:hAnsi="Noto Sans Symbols" w:asci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511" w:hanging="360"/>
      </w:pPr>
      <w:rPr>
        <w:rFonts w:hAnsi="Courier New" w:ascii="Courier New" w:eastAsia="Courier New" w:cs="Courier New"/>
      </w:rPr>
    </w:lvl>
    <w:lvl w:ilvl="2">
      <w:start w:val="1"/>
      <w:numFmt w:val="bullet"/>
      <w:lvlText w:val="▪"/>
      <w:lvlJc w:val="left"/>
      <w:pPr>
        <w:ind w:left="3231" w:hanging="360"/>
      </w:pPr>
      <w:rPr>
        <w:rFonts w:hAnsi="Noto Sans Symbols" w:asci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951" w:hanging="360"/>
      </w:pPr>
      <w:rPr>
        <w:rFonts w:hAnsi="Noto Sans Symbols" w:asci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671" w:hanging="360"/>
      </w:pPr>
      <w:rPr>
        <w:rFonts w:hAnsi="Courier New" w:ascii="Courier New" w:eastAsia="Courier New" w:cs="Courier New"/>
      </w:rPr>
    </w:lvl>
    <w:lvl w:ilvl="5">
      <w:start w:val="1"/>
      <w:numFmt w:val="bullet"/>
      <w:lvlText w:val="▪"/>
      <w:lvlJc w:val="left"/>
      <w:pPr>
        <w:ind w:left="5391" w:hanging="360"/>
      </w:pPr>
      <w:rPr>
        <w:rFonts w:hAnsi="Noto Sans Symbols" w:asci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111" w:hanging="360"/>
      </w:pPr>
      <w:rPr>
        <w:rFonts w:hAnsi="Noto Sans Symbols" w:asci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831" w:hanging="360"/>
      </w:pPr>
      <w:rPr>
        <w:rFonts w:hAnsi="Courier New" w:ascii="Courier New" w:eastAsia="Courier New" w:cs="Courier New"/>
      </w:rPr>
    </w:lvl>
    <w:lvl w:ilvl="8">
      <w:start w:val="1"/>
      <w:numFmt w:val="bullet"/>
      <w:lvlText w:val="▪"/>
      <w:lvlJc w:val="left"/>
      <w:pPr>
        <w:ind w:left="7551" w:hanging="360"/>
      </w:pPr>
      <w:rPr>
        <w:rFonts w:hAnsi="Noto Sans Symbols" w:ascii="Noto Sans Symbols" w:eastAsia="Noto Sans Symbols" w:cs="Noto Sans Symbols"/>
      </w:rPr>
    </w:lvl>
  </w:abstractNum>
  <w:abstractNum w:abstractNumId="3">
    <w:nsid w:val="1EFE1ABA"/>
    <w:multiLevelType w:val="hybridMultilevel"/>
    <w:tmpl w:val="02FA9348"/>
    <w:lvl w:ilvl="0" w:tplc="04190001">
      <w:start w:val="1"/>
      <w:numFmt w:val="bullet"/>
      <w:lvlText w:val=""/>
      <w:lvlJc w:val="left"/>
      <w:pPr>
        <w:ind w:left="360" w:hanging="360"/>
      </w:pPr>
      <w:rPr>
        <w:rFonts w:hAnsi="Symbol" w:asci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Ansi="Courier New" w:asci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Ansi="Wingdings" w:asci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Ansi="Symbol" w:asci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Ansi="Courier New" w:asci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Ansi="Wingdings" w:asci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Ansi="Symbol" w:asci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Ansi="Courier New" w:asci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Ansi="Wingdings" w:ascii="Wingdings" w:hint="default"/>
      </w:rPr>
    </w:lvl>
  </w:abstractNum>
  <w:abstractNum w:abstractNumId="4">
    <w:nsid w:val="56930F6F"/>
    <w:multiLevelType w:val="multilevel"/>
    <w:tmpl w:val="72DA7DEC"/>
    <w:lvl w:ilvl="0">
      <w:start w:val="1"/>
      <w:numFmt w:val="bullet"/>
      <w:lvlText w:val="●"/>
      <w:lvlJc w:val="left"/>
      <w:pPr>
        <w:ind w:left="720" w:hanging="360"/>
      </w:pPr>
      <w:rPr>
        <w:rFonts w:hAnsi="Noto Sans Symbols" w:asci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Ansi="Courier New" w:asci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Ansi="Noto Sans Symbols" w:asci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Ansi="Noto Sans Symbols" w:asci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Ansi="Courier New" w:asci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Ansi="Noto Sans Symbols" w:asci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Ansi="Noto Sans Symbols" w:asci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Ansi="Courier New" w:asci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Ansi="Noto Sans Symbols" w:ascii="Noto Sans Symbols" w:eastAsia="Noto Sans Symbols" w:cs="Noto Sans Symbols"/>
      </w:rPr>
    </w:lvl>
  </w:abstractNum>
  <w:abstractNum w:abstractNumId="5">
    <w:nsid w:val="5BB8745A"/>
    <w:multiLevelType w:val="multilevel"/>
    <w:tmpl w:val="09C4E344"/>
    <w:lvl w:ilvl="0">
      <w:start w:val="1"/>
      <w:numFmt w:val="bullet"/>
      <w:lvlText w:val="●"/>
      <w:lvlJc w:val="left"/>
      <w:pPr>
        <w:ind w:left="360" w:hanging="360"/>
      </w:pPr>
      <w:rPr>
        <w:rFonts w:hAnsi="Noto Sans Symbols" w:asci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Ansi="Courier New" w:asci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hAnsi="Noto Sans Symbols" w:asci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hAnsi="Noto Sans Symbols" w:asci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Ansi="Courier New" w:asci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hAnsi="Noto Sans Symbols" w:asci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hAnsi="Noto Sans Symbols" w:asci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Ansi="Courier New" w:asci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hAnsi="Noto Sans Symbols" w:ascii="Noto Sans Symbols" w:eastAsia="Noto Sans Symbols" w:cs="Noto Sans Symbols"/>
      </w:rPr>
    </w:lvl>
  </w:abstractNum>
  <w:abstractNum w:abstractNumId="6">
    <w:nsid w:val="652510BD"/>
    <w:multiLevelType w:val="multilevel"/>
    <w:tmpl w:val="9B9646C6"/>
    <w:lvl w:ilvl="0">
      <w:start w:val="1"/>
      <w:numFmt w:val="bullet"/>
      <w:lvlText w:val="●"/>
      <w:lvlJc w:val="left"/>
      <w:pPr>
        <w:ind w:left="720" w:hanging="360"/>
      </w:pPr>
      <w:rPr>
        <w:rFonts w:hAnsi="Noto Sans Symbols" w:asci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Ansi="Courier New" w:asci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Ansi="Noto Sans Symbols" w:asci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Ansi="Noto Sans Symbols" w:asci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Ansi="Courier New" w:asci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Ansi="Noto Sans Symbols" w:asci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Ansi="Noto Sans Symbols" w:asci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Ansi="Courier New" w:asci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Ansi="Noto Sans Symbols" w:ascii="Noto Sans Symbols" w:eastAsia="Noto Sans Symbols" w:cs="Noto Sans Symbols"/>
      </w:rPr>
    </w:lvl>
  </w:abstractNum>
  <w:abstractNum w:abstractNumId="7">
    <w:nsid w:val="7BD608B6"/>
    <w:multiLevelType w:val="multilevel"/>
    <w:tmpl w:val="C8BAFA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D"/>
    <w:rsid w:val="000D1822"/>
    <w:rsid w:val="000D7ACF"/>
    <w:rsid w:val="0014777A"/>
    <w:rsid w:val="00663E2A"/>
    <w:rsid w:val="007B4276"/>
    <w:rsid w:val="007B688E"/>
    <w:rsid w:val="00894325"/>
    <w:rsid w:val="008A2FDD"/>
    <w:rsid w:val="00A73F60"/>
    <w:rsid w:val="00A91F7F"/>
    <w:rsid w:val="00B15653"/>
    <w:rsid w:val="00E301AD"/>
    <w:rsid w:val="00E4357C"/>
    <w:rsid w:val="00E94482"/>
    <w:rsid w:val="00E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0753-9133-4257-8FEC-1FAE6C529257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DD"/>
  </w:style>
  <w:style w:type="paragraph" w:styleId="1">
    <w:name w:val="heading 1"/>
    <w:basedOn w:val="2"/>
    <w:next w:val="2"/>
    <w:rsid w:val="00B31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B31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B31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B31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B318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B31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2FDD"/>
  </w:style>
  <w:style w:type="table" w:customStyle="1" w:styleId="TableNormal">
    <w:name w:val="Table Normal"/>
    <w:rsid w:val="008A2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318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B3187A"/>
  </w:style>
  <w:style w:type="table" w:customStyle="1" w:styleId="TableNormal0">
    <w:name w:val="Table Normal"/>
    <w:rsid w:val="00B31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A2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318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318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8A2F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8A2F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7B42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CJWmU9JZRyOfgs9OPOwBs1whQ==">AMUW2mVxQRzdW9zptoO4DBGwtY5NhAxX2+Ka6c9cGWdvj9VsTY+NwfhlDMKpcxN+qIShREZfgMsvykZbW0M/Birq/K+HlBNyoMfCCvtxf+XcCwYBxCuL+3I=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3</cp:revision>
  <dcterms:created xsi:type="dcterms:W3CDTF">2022-03-12T16:06:00Z</dcterms:created>
  <dcterms:modified xsi:type="dcterms:W3CDTF">2022-03-13T22:18:00Z</dcterms:modified>
</cp:coreProperties>
</file>