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1F" w:rsidRPr="00011D1F" w:rsidRDefault="00011D1F" w:rsidP="00011D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11D1F">
        <w:rPr>
          <w:rFonts w:ascii="Times New Roman" w:hAnsi="Times New Roman"/>
          <w:sz w:val="28"/>
          <w:szCs w:val="28"/>
          <w:lang w:eastAsia="ru-RU"/>
        </w:rPr>
        <w:t>Шимель</w:t>
      </w:r>
      <w:proofErr w:type="spellEnd"/>
      <w:r w:rsidRPr="00011D1F">
        <w:rPr>
          <w:rFonts w:ascii="Times New Roman" w:hAnsi="Times New Roman"/>
          <w:sz w:val="28"/>
          <w:szCs w:val="28"/>
          <w:lang w:eastAsia="ru-RU"/>
        </w:rPr>
        <w:t xml:space="preserve"> Татьяна Сидоровна, учитель английского языка МБОУ «</w:t>
      </w:r>
      <w:proofErr w:type="spellStart"/>
      <w:r w:rsidRPr="00011D1F">
        <w:rPr>
          <w:rFonts w:ascii="Times New Roman" w:hAnsi="Times New Roman"/>
          <w:sz w:val="28"/>
          <w:szCs w:val="28"/>
          <w:lang w:eastAsia="ru-RU"/>
        </w:rPr>
        <w:t>Сорская</w:t>
      </w:r>
      <w:proofErr w:type="spellEnd"/>
      <w:r w:rsidRPr="00011D1F">
        <w:rPr>
          <w:rFonts w:ascii="Times New Roman" w:hAnsi="Times New Roman"/>
          <w:sz w:val="28"/>
          <w:szCs w:val="28"/>
          <w:lang w:eastAsia="ru-RU"/>
        </w:rPr>
        <w:t xml:space="preserve"> СОШ №3 с УИОП», г. Сорск, Республика Хакасия</w:t>
      </w: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1D1F" w:rsidRPr="00011D1F" w:rsidRDefault="00011D1F" w:rsidP="00011D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011D1F">
        <w:rPr>
          <w:rFonts w:ascii="Times New Roman" w:hAnsi="Times New Roman"/>
          <w:b/>
          <w:bCs/>
          <w:sz w:val="28"/>
          <w:szCs w:val="28"/>
          <w:lang w:eastAsia="ru-RU"/>
        </w:rPr>
        <w:t>Лингвистическая характеристика диалогической речи на уроках английского языка в основной школе</w:t>
      </w:r>
    </w:p>
    <w:bookmarkEnd w:id="0"/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D1F">
        <w:rPr>
          <w:rFonts w:ascii="Times New Roman" w:hAnsi="Times New Roman"/>
          <w:sz w:val="28"/>
          <w:szCs w:val="28"/>
          <w:lang w:eastAsia="ru-RU"/>
        </w:rPr>
        <w:t>Каждая из двух форм устной речи - диалогической и монологической - имеет свои лингвистические особенности, поэтому к обучению каждой из них необходим дифференцированный подход.</w:t>
      </w: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D1F">
        <w:rPr>
          <w:rFonts w:ascii="Times New Roman" w:hAnsi="Times New Roman"/>
          <w:sz w:val="28"/>
          <w:szCs w:val="28"/>
          <w:lang w:eastAsia="ru-RU"/>
        </w:rPr>
        <w:t>Под диалогом понимается форма речи, при которой происходит непосредственный обмен высказываниями между двумя или несколькими лицами. В основе любого диалога лежат различные высказывания, комбинирование которыми составляет его сущность.</w:t>
      </w: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D1F">
        <w:rPr>
          <w:rFonts w:ascii="Times New Roman" w:hAnsi="Times New Roman"/>
          <w:sz w:val="28"/>
          <w:szCs w:val="28"/>
          <w:lang w:eastAsia="ru-RU"/>
        </w:rPr>
        <w:t xml:space="preserve">По цели общепринято выделять повествовательные, вопросительные и побудительные высказывания, каждое из них может быть утвердительным и отрицательным. Повествование состоит в сообщении (положительном или отрицательном) о каком-либо факте действительности, явлении, событии. Вопросы имеют целью побудить собеседника высказать мысль, интересующую говорящего. </w:t>
      </w:r>
      <w:proofErr w:type="gramStart"/>
      <w:r w:rsidRPr="00011D1F">
        <w:rPr>
          <w:rFonts w:ascii="Times New Roman" w:hAnsi="Times New Roman"/>
          <w:sz w:val="28"/>
          <w:szCs w:val="28"/>
          <w:lang w:eastAsia="ru-RU"/>
        </w:rPr>
        <w:t>В побудительных высказываниях выражается волеизъявление говорящего: приказ, просьба, мольба, угроза, совет, предложение, предостережение; согласие, разрешение, отказ; призыв, приглашение к совместному действию; желание.</w:t>
      </w:r>
      <w:proofErr w:type="gramEnd"/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011D1F">
        <w:rPr>
          <w:rFonts w:ascii="Times New Roman" w:hAnsi="Times New Roman"/>
          <w:sz w:val="28"/>
          <w:szCs w:val="28"/>
          <w:lang w:eastAsia="ru-RU"/>
        </w:rPr>
        <w:t xml:space="preserve">Каждое из трех названных высказываний может стать восклицательным при соответствующей эмоциональной окраске, выражающейся в соответствующей интонации. Восклицательной интонации нередко сопутствует особая структура. Так, в английском языке восклицательные предложения часто начинаются с местоимения </w:t>
      </w:r>
      <w:proofErr w:type="spellStart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>what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11D1F">
        <w:rPr>
          <w:rFonts w:ascii="Times New Roman" w:hAnsi="Times New Roman"/>
          <w:sz w:val="28"/>
          <w:szCs w:val="28"/>
          <w:lang w:eastAsia="ru-RU"/>
        </w:rPr>
        <w:t xml:space="preserve">или наречия </w:t>
      </w:r>
      <w:proofErr w:type="spellStart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>How</w:t>
      </w:r>
      <w:proofErr w:type="spellEnd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: </w:t>
      </w:r>
      <w:proofErr w:type="spellStart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>How</w:t>
      </w:r>
      <w:proofErr w:type="spellEnd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>well</w:t>
      </w:r>
      <w:proofErr w:type="spellEnd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>he</w:t>
      </w:r>
      <w:proofErr w:type="spellEnd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>reads</w:t>
      </w:r>
      <w:proofErr w:type="spellEnd"/>
      <w:r w:rsidRPr="00011D1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! </w:t>
      </w:r>
      <w:r w:rsidRPr="00011D1F">
        <w:rPr>
          <w:rFonts w:ascii="Times New Roman" w:hAnsi="Times New Roman"/>
          <w:b/>
          <w:i/>
          <w:iCs/>
          <w:sz w:val="28"/>
          <w:szCs w:val="28"/>
          <w:lang w:val="en-US" w:eastAsia="ru-RU"/>
        </w:rPr>
        <w:t>How clever she is! What an interesting book that is!</w:t>
      </w: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D1F">
        <w:rPr>
          <w:rFonts w:ascii="Times New Roman" w:hAnsi="Times New Roman"/>
          <w:sz w:val="28"/>
          <w:szCs w:val="28"/>
          <w:lang w:eastAsia="ru-RU"/>
        </w:rPr>
        <w:t>Этими типами охватывается бесконечное многообразие конкретных высказываний, которыми обмениваются говорящие в процессе общения. Как показывают специальные исследования, все они весьма распространены в диалогической речи на разных языках.</w:t>
      </w: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D1F">
        <w:rPr>
          <w:rFonts w:ascii="Times New Roman" w:hAnsi="Times New Roman"/>
          <w:sz w:val="28"/>
          <w:szCs w:val="28"/>
          <w:lang w:eastAsia="ru-RU"/>
        </w:rPr>
        <w:t xml:space="preserve">Диалогическая речь имеет свои особенности в отношении подбора, оформления и функциональной направленности использования языкового материала. </w:t>
      </w:r>
      <w:proofErr w:type="gramStart"/>
      <w:r w:rsidRPr="00011D1F">
        <w:rPr>
          <w:rFonts w:ascii="Times New Roman" w:hAnsi="Times New Roman"/>
          <w:sz w:val="28"/>
          <w:szCs w:val="28"/>
          <w:lang w:eastAsia="ru-RU"/>
        </w:rPr>
        <w:t>Так, для нее, характерно употребление вводных слов, междометий, штампов, выражений оценочного характера, отражающих реакцию, говорящего на полученную информацию, отрицающих или подтверждающих высказанную мысль, выражающих сомнение, удивление, пожелание и т. п.</w:t>
      </w:r>
      <w:proofErr w:type="gramEnd"/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D1F">
        <w:rPr>
          <w:rFonts w:ascii="Times New Roman" w:hAnsi="Times New Roman"/>
          <w:sz w:val="28"/>
          <w:szCs w:val="28"/>
          <w:lang w:eastAsia="ru-RU"/>
        </w:rPr>
        <w:t xml:space="preserve">В диалоге в большей степени, чем в монологе, употребляются сокращенные и слабые формы слов, такие как </w:t>
      </w:r>
      <w:proofErr w:type="spellStart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>I'll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>you'll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>doesn't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>shan't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>won't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>can't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>I'd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>he'd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>you're</w:t>
      </w:r>
      <w:proofErr w:type="spellEnd"/>
      <w:r w:rsidRPr="00011D1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11D1F">
        <w:rPr>
          <w:rFonts w:ascii="Times New Roman" w:hAnsi="Times New Roman"/>
          <w:sz w:val="28"/>
          <w:szCs w:val="28"/>
          <w:lang w:eastAsia="ru-RU"/>
        </w:rPr>
        <w:t>и др. Возможно опущение неспрягаемой части сказуемого и инфинитива при модальных глаголах:</w:t>
      </w: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11D1F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Have you read this book? </w:t>
      </w:r>
      <w:r w:rsidRPr="00011D1F">
        <w:rPr>
          <w:rFonts w:ascii="Times New Roman" w:hAnsi="Times New Roman"/>
          <w:sz w:val="28"/>
          <w:szCs w:val="28"/>
          <w:lang w:val="en-US" w:eastAsia="ru-RU"/>
        </w:rPr>
        <w:t xml:space="preserve">-- </w:t>
      </w:r>
      <w:r w:rsidRPr="00011D1F">
        <w:rPr>
          <w:rFonts w:ascii="Times New Roman" w:hAnsi="Times New Roman"/>
          <w:i/>
          <w:iCs/>
          <w:sz w:val="28"/>
          <w:szCs w:val="28"/>
          <w:lang w:val="en-US" w:eastAsia="ru-RU"/>
        </w:rPr>
        <w:t>Yes, I have.</w:t>
      </w: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11D1F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Can you speak English? </w:t>
      </w:r>
      <w:r w:rsidRPr="00011D1F">
        <w:rPr>
          <w:rFonts w:ascii="Times New Roman" w:hAnsi="Times New Roman"/>
          <w:sz w:val="28"/>
          <w:szCs w:val="28"/>
          <w:lang w:val="en-US" w:eastAsia="ru-RU"/>
        </w:rPr>
        <w:t xml:space="preserve">-- </w:t>
      </w:r>
      <w:r w:rsidRPr="00011D1F">
        <w:rPr>
          <w:rFonts w:ascii="Times New Roman" w:hAnsi="Times New Roman"/>
          <w:i/>
          <w:iCs/>
          <w:sz w:val="28"/>
          <w:szCs w:val="28"/>
          <w:lang w:val="en-US" w:eastAsia="ru-RU"/>
        </w:rPr>
        <w:t>Yes, I can.</w:t>
      </w: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D1F">
        <w:rPr>
          <w:rFonts w:ascii="Times New Roman" w:hAnsi="Times New Roman"/>
          <w:sz w:val="28"/>
          <w:szCs w:val="28"/>
          <w:lang w:eastAsia="ru-RU"/>
        </w:rPr>
        <w:lastRenderedPageBreak/>
        <w:t>Для диалога характерно широкое использование экстралингвистических средств выражения мысли: жестов, мимики, указаний на окружающие предметы. Соотнесенность в речи языковых и неязыковых знаков определяется как ситуативность. Ситуация - совокупность обстоятельств, условий, создающих те или иные отношения, обстановку или положение - облегчает общение, способствует экономии языковых средств</w:t>
      </w:r>
    </w:p>
    <w:p w:rsidR="00011D1F" w:rsidRPr="00011D1F" w:rsidRDefault="00011D1F" w:rsidP="00011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04" w:rsidRDefault="00011D1F"/>
    <w:sectPr w:rsidR="00E9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3E"/>
    <w:rsid w:val="00011D1F"/>
    <w:rsid w:val="002F053E"/>
    <w:rsid w:val="003A48B3"/>
    <w:rsid w:val="004D2E27"/>
    <w:rsid w:val="006F4BA4"/>
    <w:rsid w:val="00C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2024-03-27T01:31:00Z</dcterms:created>
  <dcterms:modified xsi:type="dcterms:W3CDTF">2024-03-27T01:32:00Z</dcterms:modified>
</cp:coreProperties>
</file>