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Гончаров Иван Витальевич</w:t>
      </w:r>
    </w:p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студент</w:t>
      </w:r>
    </w:p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Белгородский государственный университет</w:t>
      </w:r>
    </w:p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r w:rsidRPr="007D6A33">
        <w:rPr>
          <w:sz w:val="28"/>
          <w:szCs w:val="28"/>
        </w:rPr>
        <w:t>Белгород</w:t>
      </w:r>
    </w:p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proofErr w:type="spellStart"/>
      <w:r w:rsidRPr="007D6A33">
        <w:rPr>
          <w:sz w:val="28"/>
          <w:szCs w:val="28"/>
          <w:lang w:val="en-US"/>
        </w:rPr>
        <w:t>Goncharov</w:t>
      </w:r>
      <w:proofErr w:type="spellEnd"/>
      <w:r w:rsidRPr="007D6A33">
        <w:rPr>
          <w:sz w:val="28"/>
          <w:szCs w:val="28"/>
          <w:lang w:val="en-US"/>
        </w:rPr>
        <w:t xml:space="preserve"> Ivan </w:t>
      </w:r>
      <w:proofErr w:type="spellStart"/>
      <w:r w:rsidRPr="007D6A33">
        <w:rPr>
          <w:sz w:val="28"/>
          <w:szCs w:val="28"/>
          <w:lang w:val="en-US"/>
        </w:rPr>
        <w:t>Vitalievich</w:t>
      </w:r>
      <w:proofErr w:type="spellEnd"/>
    </w:p>
    <w:p w:rsidR="00CB589F" w:rsidRPr="007D6A33" w:rsidRDefault="00CB589F" w:rsidP="00CB589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r w:rsidRPr="007D6A33">
        <w:rPr>
          <w:sz w:val="28"/>
          <w:szCs w:val="28"/>
          <w:lang w:val="en-US"/>
        </w:rPr>
        <w:t>Belgorod University</w:t>
      </w:r>
    </w:p>
    <w:p w:rsidR="00CB589F" w:rsidRPr="00CB589F" w:rsidRDefault="00CB589F" w:rsidP="00CB58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7D6A33">
        <w:rPr>
          <w:sz w:val="28"/>
          <w:szCs w:val="28"/>
          <w:shd w:val="clear" w:color="auto" w:fill="FFFFFF"/>
        </w:rPr>
        <w:t>v4nyagonchar04@yandex.ru</w:t>
      </w:r>
    </w:p>
    <w:p w:rsidR="00043043" w:rsidRPr="00043043" w:rsidRDefault="00043043" w:rsidP="0004304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3043">
        <w:rPr>
          <w:rFonts w:ascii="Times New Roman" w:hAnsi="Times New Roman" w:cs="Times New Roman"/>
          <w:b/>
          <w:sz w:val="28"/>
          <w:lang w:val="ru-RU"/>
        </w:rPr>
        <w:t xml:space="preserve">Эссе на тему: </w:t>
      </w:r>
    </w:p>
    <w:p w:rsidR="00043043" w:rsidRPr="00CB589F" w:rsidRDefault="00043043" w:rsidP="00CB589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3043">
        <w:rPr>
          <w:rFonts w:ascii="Times New Roman" w:hAnsi="Times New Roman" w:cs="Times New Roman"/>
          <w:b/>
          <w:sz w:val="28"/>
          <w:lang w:val="ru-RU"/>
        </w:rPr>
        <w:t>«Инклюзивное образование: вызовы и возможности»</w:t>
      </w:r>
    </w:p>
    <w:p w:rsidR="00043043" w:rsidRDefault="00043043" w:rsidP="00043043">
      <w:pPr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Инклюзивное образование – это подход к образованию, который учитывает потребности всех учащихся, в том числе детей с особенностями развития. Этот подход основан на принципе равенства возможностей и доступности образовательных ресурсов для всех детей, независимо от их способностей, уровня развития или особенностей.</w:t>
      </w:r>
    </w:p>
    <w:p w:rsidR="00043043" w:rsidRDefault="00043043" w:rsidP="00043043">
      <w:pPr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Одним из ключевых вызовов, стоящих перед инклюзивным образованием, является нехватка специалистов, обладающих знаниями и навыками, необходимыми для работы с детьми с особыми потребностями. Также важным аспектом является отсутствие адаптированных учебных программ и материалов для таких детей. Нередко в образовательных учреждениях отсутствует соответствующая инфраструктура и техническое обеспечение для оказания помощи детям с ограниченными возможностями.</w:t>
      </w:r>
    </w:p>
    <w:p w:rsidR="00043043" w:rsidRDefault="00043043" w:rsidP="00043043">
      <w:pPr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Однако, помимо вызовов, инклюзивное образование открывает перед обществом множество возможностей. Во-первых, это возможность создать более толерантное и открытое общество, где каждый человек будет принят и уважен независимо от его особенностей. Во-вторых, инклюзивное образование способствует повышению качества образования в целом, так как стимулирует педагогов и школьников к поиску индивидуальных подходов к обучению и развитию каждого ребенка.</w:t>
      </w:r>
    </w:p>
    <w:p w:rsidR="00043043" w:rsidRDefault="00043043" w:rsidP="00043043">
      <w:pPr>
        <w:ind w:firstLine="720"/>
        <w:jc w:val="both"/>
        <w:rPr>
          <w:rFonts w:ascii="Times New Roman" w:hAnsi="Times New Roman" w:cs="Times New Roman"/>
          <w:sz w:val="28"/>
          <w:szCs w:val="21"/>
          <w:lang w:val="ru-RU"/>
        </w:rPr>
      </w:pP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Для успешной реализации инклюзивного образования необходимо совершенствовать профессиональные навыки педагогов и специалистов, создавать адаптированные учебные программы и материалы, а также обустраивать образовательные учреждения для доступности для всех детей. Кроме того, важно формировать позитивное отношение общества к инклюзивному образованию, осознавая, что это не только право каждого ребенка на образование, но и важный шаг к созданию более гармоничного и равноправного общества.</w:t>
      </w:r>
    </w:p>
    <w:p w:rsidR="00043043" w:rsidRDefault="00043043" w:rsidP="00043043">
      <w:pPr>
        <w:ind w:firstLine="720"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Таким образом, инклюзивное образование представляет собой новое качество в обучении, которое требует совместных усилий педагогов, родителей </w:t>
      </w:r>
      <w:r w:rsidRPr="00043043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lastRenderedPageBreak/>
        <w:t>и общества в целом. Признание и поддержка инклюзивного образования открывают перед нами возможность построения более справедливого и равноправного образовательного пространства, где каждый ребенок имеет равные возможности для развития и самореализации.</w:t>
      </w:r>
    </w:p>
    <w:p w:rsidR="00CB589F" w:rsidRPr="00CB589F" w:rsidRDefault="00CB589F" w:rsidP="00CB589F">
      <w:pPr>
        <w:ind w:firstLine="720"/>
        <w:jc w:val="right"/>
        <w:rPr>
          <w:rFonts w:ascii="Times New Roman" w:hAnsi="Times New Roman" w:cs="Times New Roman"/>
          <w:b/>
          <w:sz w:val="44"/>
          <w:lang w:val="ru-RU"/>
        </w:rPr>
      </w:pPr>
      <w:bookmarkStart w:id="0" w:name="_GoBack"/>
      <w:bookmarkEnd w:id="0"/>
      <w:r w:rsidRPr="00CB589F">
        <w:rPr>
          <w:rFonts w:ascii="Times New Roman" w:hAnsi="Times New Roman" w:cs="Times New Roman"/>
          <w:bCs/>
          <w:sz w:val="28"/>
          <w:szCs w:val="28"/>
        </w:rPr>
        <w:t>© Гончаров И.В. 2024</w:t>
      </w:r>
    </w:p>
    <w:sectPr w:rsidR="00CB589F" w:rsidRPr="00CB589F" w:rsidSect="00043043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5"/>
    <w:rsid w:val="00043043"/>
    <w:rsid w:val="003C4F75"/>
    <w:rsid w:val="004C0528"/>
    <w:rsid w:val="00710048"/>
    <w:rsid w:val="008A359C"/>
    <w:rsid w:val="00CB589F"/>
    <w:rsid w:val="00D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2EC9"/>
  <w15:chartTrackingRefBased/>
  <w15:docId w15:val="{79BC9DF5-FB3E-4B4A-A529-8D15F3F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Гончаров</dc:creator>
  <cp:keywords/>
  <dc:description/>
  <cp:lastModifiedBy>Виталий Гончаров</cp:lastModifiedBy>
  <cp:revision>3</cp:revision>
  <dcterms:created xsi:type="dcterms:W3CDTF">2024-04-09T20:04:00Z</dcterms:created>
  <dcterms:modified xsi:type="dcterms:W3CDTF">2024-04-10T00:35:00Z</dcterms:modified>
</cp:coreProperties>
</file>