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УДК 336.22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Магеррамов Эльджан</w:t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Эльшанович,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магистр кафедры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Правового обеспечения публичных финансов Институт законодательства и сравнительного правоведения при правительстве РФ    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Москва, Россия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АНАЛИЗ ПРАВОПРИМЕНИТЕЛЬНОЙ ПРАКТИКИ ПРИ НАЛОГООБЛОЖЕНИИ ИМУЩЕСТВА ФИЗИЧЕСКИХ ЛИЦ.</w:t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процессе применения права часто появляются вопросы, касающиеися оснований, по которым граждане могут быть освобождены от обязательства по уплате налога на собственность.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Ключевые слова: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налоги, налогообложение, формирование, развитие, имущество, основы, государство, функции, экономика, инструмент, система.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теоретическому подходу, льгота является мерой, правомерно оказывающей положительное воздействие на состояние субъекта, что приводит к более эффективному осуществлению им своих интересов. Она может проявляться в форме предоставления ряда специальных прав и привилегий, или же отсутствии определенных юридических обязательств.[1]</w:t>
      </w:r>
    </w:p>
    <w:p w:rsidR="00000000" w:rsidDel="00000000" w:rsidP="00000000" w:rsidRDefault="00000000" w:rsidRPr="00000000" w14:paraId="0000000E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информации, изложенной в статье 56 Налогового кодекса Российской Федерации, под налоговыми льготами подразумевается набор привилегий, которые налоговое законодательство предоставляет определенным категориям плательщиков. Имеется в виду, что такие субъекты могут получить право на освобождение от уплаты налога или же на его уменьшенную ставку.</w:t>
      </w:r>
    </w:p>
    <w:p w:rsidR="00000000" w:rsidDel="00000000" w:rsidP="00000000" w:rsidRDefault="00000000" w:rsidRPr="00000000" w14:paraId="0000000F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наш взгляд, Конституционный Суд РФ придерживается обоснованной позиции, высказав в одном из своих постановлений мнение о том, что предоставление справедливых льгот отдельным категориям граждан способно исправить этические недостатки, возникающие из-за формального равноправия всех граждан.[3]</w:t>
      </w:r>
    </w:p>
    <w:p w:rsidR="00000000" w:rsidDel="00000000" w:rsidP="00000000" w:rsidRDefault="00000000" w:rsidRPr="00000000" w14:paraId="00000010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Налоговом кодексе Российской Федерации зафиксированы нормы о возможностях использования разнообразных вычетов, налоговых преференций и множителей, снижающих налоговую базу. Независимо от лица, владеющего собственностью, ряд объектов освобождается от налогообложения, например:</w:t>
      </w:r>
    </w:p>
    <w:p w:rsidR="00000000" w:rsidDel="00000000" w:rsidP="00000000" w:rsidRDefault="00000000" w:rsidRPr="00000000" w14:paraId="00000011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- 20 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общей площади квартиры;</w:t>
      </w:r>
    </w:p>
    <w:p w:rsidR="00000000" w:rsidDel="00000000" w:rsidP="00000000" w:rsidRDefault="00000000" w:rsidRPr="00000000" w14:paraId="00000012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- 10 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площади комнаты;</w:t>
      </w:r>
    </w:p>
    <w:p w:rsidR="00000000" w:rsidDel="00000000" w:rsidP="00000000" w:rsidRDefault="00000000" w:rsidRPr="00000000" w14:paraId="00000013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- 50 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площади любого дома независимо от числа владельцев.</w:t>
      </w:r>
    </w:p>
    <w:p w:rsidR="00000000" w:rsidDel="00000000" w:rsidP="00000000" w:rsidRDefault="00000000" w:rsidRPr="00000000" w14:paraId="00000014">
      <w:pPr>
        <w:spacing w:after="0" w:line="432" w:lineRule="auto"/>
        <w:ind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Касательно единого недвижимого комплекса, налогоплательщикам предоставлена возможность воспользоваться денежным вычетом, согласно пункту 6 статьи 403 Налогового кодекса РФ, они имеют право на уменьшение налоговой базы на сумму в 1 миллион рублей.[4]</w:t>
      </w:r>
    </w:p>
    <w:p w:rsidR="00000000" w:rsidDel="00000000" w:rsidP="00000000" w:rsidRDefault="00000000" w:rsidRPr="00000000" w14:paraId="00000015">
      <w:pPr>
        <w:spacing w:after="0" w:line="432" w:lineRule="auto"/>
        <w:ind w:left="80"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Льгота предусмотрена для объектов, не участвующих в предпринимательской деятельности налогоплательщика.</w:t>
      </w:r>
    </w:p>
    <w:p w:rsidR="00000000" w:rsidDel="00000000" w:rsidP="00000000" w:rsidRDefault="00000000" w:rsidRPr="00000000" w14:paraId="00000016">
      <w:pPr>
        <w:spacing w:after="0" w:line="432" w:lineRule="auto"/>
        <w:ind w:left="80"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Позиция Минфин РФ заключается в том, что если деяния лица ведут к регулярному получению дохода, они сопряжены с финансовыми рисками, направлены на приобретение имущества для последующей его прибыльной эксплуатации, характеризуются взаимосвязанными сделками и стабильными отношениями с партнерами, данное лицо должно зарегистрироваться как индивидуальный предприниматель, поскольку все эти признаки указывают на предпринимательскую деятельность.[5]</w:t>
      </w:r>
    </w:p>
    <w:p w:rsidR="00000000" w:rsidDel="00000000" w:rsidP="00000000" w:rsidRDefault="00000000" w:rsidRPr="00000000" w14:paraId="00000017">
      <w:pPr>
        <w:spacing w:after="0" w:line="432" w:lineRule="auto"/>
        <w:ind w:left="80"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 устанавливает, что для получения статуса индивидуального предпринимателя регистрация физического лица является обязательной не вследствие выполнения им возмездных транзакций, а в связи с занятием определенным видом деятельности. Однако, следует заметить, что одних только возмездных сделок, совершаемых гражданином, недостаточно для признания его предпринимателем.</w:t>
      </w:r>
    </w:p>
    <w:p w:rsidR="00000000" w:rsidDel="00000000" w:rsidP="00000000" w:rsidRDefault="00000000" w:rsidRPr="00000000" w14:paraId="00000018">
      <w:pPr>
        <w:spacing w:after="0" w:line="432" w:lineRule="auto"/>
        <w:ind w:left="80"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Нельзя не признать, что физические лица, занятые в аренде и/или занимающиеся куплей-продажей собственности, освобождены от необходимости оформлять статус индивидуального предпринимателя. Это обусловлено тем фактом, что статьей 208 Налогового кодекса РФ доходы от сдачи в аренду и от продажи имущества физическими лицами определены как отдельный вид доходов, который подлежит налогообложению в виде НДФЛ.</w:t>
      </w:r>
    </w:p>
    <w:p w:rsidR="00000000" w:rsidDel="00000000" w:rsidP="00000000" w:rsidRDefault="00000000" w:rsidRPr="00000000" w14:paraId="00000019">
      <w:pPr>
        <w:spacing w:after="0" w:line="432" w:lineRule="auto"/>
        <w:ind w:left="80"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Сходную точку зрения, как правило, разделяют и органы судебной власти, включая инстанции высшего уровня.</w:t>
      </w:r>
    </w:p>
    <w:p w:rsidR="00000000" w:rsidDel="00000000" w:rsidP="00000000" w:rsidRDefault="00000000" w:rsidRPr="00000000" w14:paraId="0000001A">
      <w:pPr>
        <w:spacing w:after="0" w:line="432" w:lineRule="auto"/>
        <w:ind w:left="80" w:firstLine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 из позиции Верховного суда РФ по вопросам административной ответственности, не каждый случай продажи товаров, предоставления различных услуг и выполнения работ личностями без регистрации, как индивидуальные предприниматели, следует квалифицировать как состав административного нарушения. Ключевым фактором здесь является отсутствие признаков сознательного стремления к систематическому извлечению дохода, что можно было бы оценить по объему проданных товаров, их разнообразию, объему оказанных услуги другим значимым обстоятельствам.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43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Королева Л. П. Налогообложение вмененных доходов от сдачи в аренду недвижимости против теневизации имущественного неравенства // Финансы: теория и практика. - 2022. - Т. 21. - No 4 (100). - С. 138–149.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43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Королёва Л. П., Даткова Т. А. Критерии отнесения имущества к недвижимому в целях налогообло-жения // Garant Science Discussion Board on Legal, Accounting and Auditing. - 2021. - No 2. – С.70-78.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43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Липатова И. Инструменты налогового регулирования экономики субъектов РФ // Налоги и финансы. - 2020. – № 4(41). - С.11-20.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43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Лыкова Л.Н. Налоговые системы зарубежных стран: учебник и практикум для бакалавриата и магистратуры / Л.Н. Лыкова, И.С. Букина. – 2-е изд., перераб. и доп. – М.: Изд- во Юрайт, 2018. – 281 с.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43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Майбуров И. А., Леонтьева Ю. В. Экологизация транспортных налогов как перспективный вектор их совершенствования // Финансы. - 2021. - No 9. - С. 35–39.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  <w:rtl w:val="0"/>
      </w:rPr>
      <w:t xml:space="preserve">© Д.А. Коготкова С.А. Тимошенко, 2024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7197A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343737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343737"/>
  </w:style>
  <w:style w:type="paragraph" w:styleId="a6">
    <w:name w:val="footer"/>
    <w:basedOn w:val="a"/>
    <w:link w:val="a7"/>
    <w:uiPriority w:val="99"/>
    <w:unhideWhenUsed w:val="1"/>
    <w:rsid w:val="00343737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34373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v37YHFJzgT4ZJN0BoqIftEU03w==">CgMxLjA4AHIhMWRMQ3pQdUxTNlpqcXBGWnFMS3Qtc1pveGlqSVhFd2dW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2024-04-09T06:46:00Z</dcterms:created>
  <dc:creator>Дарья Коготкова</dc:creator>
</cp:coreProperties>
</file>