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5" w:rsidRDefault="00CE2D95" w:rsidP="00CE2D95">
      <w:pPr>
        <w:autoSpaceDE/>
        <w:ind w:left="5387"/>
        <w:jc w:val="right"/>
        <w:rPr>
          <w:rFonts w:eastAsia="Calibri"/>
          <w:sz w:val="24"/>
          <w:szCs w:val="24"/>
        </w:rPr>
      </w:pPr>
    </w:p>
    <w:p w:rsidR="00CE2D95" w:rsidRDefault="00CE2D95" w:rsidP="00CE2D95">
      <w:pPr>
        <w:widowControl/>
        <w:autoSpaceDE/>
        <w:jc w:val="right"/>
        <w:rPr>
          <w:rFonts w:eastAsia="Calibr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828800" cy="342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668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95" w:rsidRDefault="00CE2D95" w:rsidP="00CE2D95">
      <w:pPr>
        <w:widowControl/>
        <w:autoSpaceDE/>
        <w:spacing w:after="160" w:line="256" w:lineRule="auto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CE2D95" w:rsidRDefault="00CE2D95" w:rsidP="00CE2D95">
      <w:pPr>
        <w:adjustRightInd w:val="0"/>
        <w:jc w:val="center"/>
        <w:rPr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Направление подготовки /специальность:</w:t>
      </w:r>
      <w:r>
        <w:rPr>
          <w:sz w:val="24"/>
          <w:szCs w:val="24"/>
          <w:lang w:eastAsia="ru-RU"/>
        </w:rPr>
        <w:t xml:space="preserve"> 40.04.01 Юриспруденция</w:t>
      </w:r>
    </w:p>
    <w:p w:rsidR="00CE2D95" w:rsidRDefault="00CE2D95" w:rsidP="00CE2D95">
      <w:pPr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(код и наименование направления подготовки /специальности)</w:t>
      </w:r>
    </w:p>
    <w:p w:rsidR="00A94C80" w:rsidRDefault="00CE2D95" w:rsidP="00A94C80">
      <w:pPr>
        <w:adjustRightInd w:val="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Профиль/специализация:</w:t>
      </w:r>
      <w:r>
        <w:rPr>
          <w:sz w:val="24"/>
          <w:szCs w:val="24"/>
          <w:lang w:eastAsia="ru-RU"/>
        </w:rPr>
        <w:t xml:space="preserve"> </w:t>
      </w:r>
      <w:r w:rsidR="00A94C80">
        <w:rPr>
          <w:sz w:val="24"/>
          <w:szCs w:val="24"/>
          <w:lang w:eastAsia="ru-RU"/>
        </w:rPr>
        <w:t>уголовно – правовой</w:t>
      </w:r>
    </w:p>
    <w:p w:rsidR="00CE2D95" w:rsidRPr="00A94C80" w:rsidRDefault="00CE2D95" w:rsidP="00A94C80">
      <w:pPr>
        <w:adjustRightInd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A94C80" w:rsidRDefault="00CE2D95" w:rsidP="00A94C80">
      <w:pPr>
        <w:adjustRightInd w:val="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Форма обучения:</w:t>
      </w:r>
      <w:r>
        <w:rPr>
          <w:sz w:val="24"/>
          <w:szCs w:val="24"/>
          <w:lang w:eastAsia="ru-RU"/>
        </w:rPr>
        <w:t xml:space="preserve"> заочная</w:t>
      </w:r>
    </w:p>
    <w:p w:rsidR="00CE2D95" w:rsidRPr="00A94C80" w:rsidRDefault="00CE2D95" w:rsidP="00A94C80">
      <w:pPr>
        <w:adjustRightInd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(очная, </w:t>
      </w:r>
      <w:proofErr w:type="spellStart"/>
      <w:r>
        <w:rPr>
          <w:sz w:val="24"/>
          <w:szCs w:val="24"/>
          <w:vertAlign w:val="superscript"/>
          <w:lang w:eastAsia="ru-RU"/>
        </w:rPr>
        <w:t>очно-заочная</w:t>
      </w:r>
      <w:proofErr w:type="spellEnd"/>
      <w:r>
        <w:rPr>
          <w:sz w:val="24"/>
          <w:szCs w:val="24"/>
          <w:vertAlign w:val="superscript"/>
          <w:lang w:eastAsia="ru-RU"/>
        </w:rPr>
        <w:t>, заочная)</w:t>
      </w:r>
    </w:p>
    <w:tbl>
      <w:tblPr>
        <w:tblW w:w="4740" w:type="dxa"/>
        <w:jc w:val="right"/>
        <w:tblLook w:val="04A0"/>
      </w:tblPr>
      <w:tblGrid>
        <w:gridCol w:w="4740"/>
      </w:tblGrid>
      <w:tr w:rsidR="00CE2D95">
        <w:trPr>
          <w:trHeight w:val="315"/>
          <w:jc w:val="right"/>
        </w:trPr>
        <w:tc>
          <w:tcPr>
            <w:tcW w:w="4740" w:type="dxa"/>
          </w:tcPr>
          <w:p w:rsidR="00CE2D95" w:rsidRDefault="00CE2D95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CE2D95" w:rsidRDefault="00CE2D95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CE2D95" w:rsidRDefault="00CE2D95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E2D95">
        <w:trPr>
          <w:trHeight w:val="315"/>
          <w:jc w:val="right"/>
        </w:trPr>
        <w:tc>
          <w:tcPr>
            <w:tcW w:w="4740" w:type="dxa"/>
            <w:shd w:val="clear" w:color="auto" w:fill="FFFFFF"/>
            <w:hideMark/>
          </w:tcPr>
          <w:p w:rsidR="00CE2D95" w:rsidRDefault="00CE2D95">
            <w:pPr>
              <w:widowControl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Декан Юридического факультета </w:t>
            </w:r>
          </w:p>
        </w:tc>
      </w:tr>
      <w:tr w:rsidR="00CE2D95">
        <w:trPr>
          <w:trHeight w:val="631"/>
          <w:jc w:val="right"/>
        </w:trPr>
        <w:tc>
          <w:tcPr>
            <w:tcW w:w="4740" w:type="dxa"/>
            <w:shd w:val="clear" w:color="auto" w:fill="FFFFFF"/>
          </w:tcPr>
          <w:p w:rsidR="00CE2D95" w:rsidRDefault="00CE2D95">
            <w:pPr>
              <w:widowControl/>
              <w:autoSpaceDE/>
              <w:rPr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CE2D95" w:rsidRDefault="00CE2D95">
            <w:pPr>
              <w:widowControl/>
              <w:autoSpaceDE/>
              <w:rPr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CE2D95">
              <w:rPr>
                <w:bCs/>
                <w:noProof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drawing>
                <wp:inline distT="0" distB="0" distL="0" distR="0">
                  <wp:extent cx="1637497" cy="1268343"/>
                  <wp:effectExtent l="0" t="0" r="1270" b="8255"/>
                  <wp:docPr id="3" name="Рисунок 3" descr="C:\Users\TRukavishnikova\Desktop\подпись с печа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kavishnikova\Desktop\подпись с печа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91" cy="128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</w:t>
            </w:r>
            <w:r>
              <w:rPr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</w:t>
            </w:r>
            <w:r>
              <w:rPr>
                <w:bCs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>Михайлов М.В.</w:t>
            </w:r>
            <w:r>
              <w:rPr>
                <w:bCs/>
                <w:color w:val="FFFFFF"/>
                <w:spacing w:val="-4"/>
                <w:sz w:val="16"/>
                <w:szCs w:val="16"/>
                <w:lang w:eastAsia="ru-RU"/>
              </w:rPr>
              <w:t xml:space="preserve">  </w:t>
            </w:r>
            <w:r>
              <w:rPr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</w:t>
            </w:r>
          </w:p>
          <w:p w:rsidR="00CE2D95" w:rsidRDefault="00CE2D95">
            <w:pPr>
              <w:widowControl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    (подпись)                                               (ФИО)       </w:t>
            </w:r>
          </w:p>
        </w:tc>
      </w:tr>
      <w:tr w:rsidR="00CE2D95">
        <w:trPr>
          <w:trHeight w:val="305"/>
          <w:jc w:val="right"/>
        </w:trPr>
        <w:tc>
          <w:tcPr>
            <w:tcW w:w="4740" w:type="dxa"/>
            <w:hideMark/>
          </w:tcPr>
          <w:p w:rsidR="00CE2D95" w:rsidRDefault="00A94C80" w:rsidP="00CE2D95">
            <w:pPr>
              <w:adjustRightInd w:val="0"/>
              <w:jc w:val="center"/>
              <w:rPr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«___» _____ 202</w:t>
            </w:r>
            <w:r>
              <w:rPr>
                <w:rFonts w:eastAsia="Calibri"/>
              </w:rPr>
              <w:t xml:space="preserve">   </w:t>
            </w:r>
            <w:r w:rsidR="00CE2D95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E2D95" w:rsidRDefault="00CE2D95" w:rsidP="00CE2D95">
      <w:pPr>
        <w:adjustRightInd w:val="0"/>
        <w:rPr>
          <w:rFonts w:eastAsia="Calibri"/>
          <w:sz w:val="28"/>
          <w:szCs w:val="28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ИНДИВИДУАЛЬНОЕ ЗАДАНИЕ</w:t>
      </w:r>
    </w:p>
    <w:p w:rsidR="00CE2D95" w:rsidRDefault="00CE2D95" w:rsidP="00CE2D95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Научно-исследовательскую работу</w:t>
      </w:r>
    </w:p>
    <w:p w:rsidR="00CE2D95" w:rsidRDefault="00CE2D95" w:rsidP="00CE2D95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(получение первичных навыков научно-исследовательской работы)</w:t>
      </w:r>
    </w:p>
    <w:p w:rsidR="00CE2D95" w:rsidRDefault="00CE2D95" w:rsidP="00CE2D95">
      <w:pPr>
        <w:adjustRightInd w:val="0"/>
        <w:jc w:val="center"/>
        <w:rPr>
          <w:sz w:val="24"/>
          <w:szCs w:val="24"/>
          <w:vertAlign w:val="superscript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8"/>
          <w:szCs w:val="28"/>
          <w:vertAlign w:val="superscript"/>
          <w:lang w:eastAsia="ru-RU"/>
        </w:rPr>
      </w:pPr>
    </w:p>
    <w:p w:rsidR="00CE2D95" w:rsidRDefault="00CE2D95" w:rsidP="00CE2D95">
      <w:pPr>
        <w:shd w:val="clear" w:color="auto" w:fill="FFFFFF"/>
        <w:adjustRightInd w:val="0"/>
        <w:ind w:hanging="43"/>
        <w:jc w:val="center"/>
        <w:rPr>
          <w:color w:val="000000"/>
          <w:spacing w:val="-5"/>
          <w:sz w:val="28"/>
          <w:szCs w:val="28"/>
          <w:u w:val="single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обучающегося группы</w:t>
      </w:r>
      <w:r w:rsidR="00A94C80">
        <w:rPr>
          <w:color w:val="000000"/>
          <w:spacing w:val="-5"/>
          <w:sz w:val="28"/>
          <w:szCs w:val="28"/>
          <w:u w:val="single"/>
          <w:lang w:eastAsia="ru-RU"/>
        </w:rPr>
        <w:t xml:space="preserve">  ОМЮ-12212ИВ </w:t>
      </w:r>
      <w:proofErr w:type="spellStart"/>
      <w:r w:rsidR="00A94C80">
        <w:rPr>
          <w:color w:val="000000"/>
          <w:spacing w:val="-5"/>
          <w:sz w:val="28"/>
          <w:szCs w:val="28"/>
          <w:u w:val="single"/>
          <w:lang w:eastAsia="ru-RU"/>
        </w:rPr>
        <w:t>Нуп</w:t>
      </w:r>
      <w:proofErr w:type="spellEnd"/>
      <w:r w:rsidR="00A94C80" w:rsidRPr="002507ED">
        <w:rPr>
          <w:color w:val="000000"/>
          <w:spacing w:val="-5"/>
          <w:sz w:val="28"/>
          <w:szCs w:val="28"/>
          <w:lang w:eastAsia="ru-RU"/>
        </w:rPr>
        <w:t xml:space="preserve"> </w:t>
      </w:r>
      <w:r w:rsidR="00A94C80">
        <w:rPr>
          <w:color w:val="000000"/>
          <w:spacing w:val="-5"/>
          <w:sz w:val="28"/>
          <w:szCs w:val="28"/>
          <w:lang w:eastAsia="ru-RU"/>
        </w:rPr>
        <w:t xml:space="preserve"> </w:t>
      </w:r>
      <w:r w:rsidR="00A94C80">
        <w:rPr>
          <w:color w:val="000000"/>
          <w:spacing w:val="-5"/>
          <w:sz w:val="28"/>
          <w:szCs w:val="28"/>
          <w:u w:val="single"/>
          <w:lang w:eastAsia="ru-RU"/>
        </w:rPr>
        <w:t>Соколова Е.А.</w:t>
      </w:r>
      <w:r>
        <w:rPr>
          <w:color w:val="000000"/>
          <w:spacing w:val="-5"/>
          <w:sz w:val="28"/>
          <w:szCs w:val="28"/>
          <w:u w:val="single"/>
          <w:lang w:eastAsia="ru-RU"/>
        </w:rPr>
        <w:t xml:space="preserve">               </w:t>
      </w:r>
      <w:r w:rsidR="00A94C80">
        <w:rPr>
          <w:color w:val="000000"/>
          <w:spacing w:val="-5"/>
          <w:sz w:val="28"/>
          <w:szCs w:val="28"/>
          <w:u w:val="single"/>
          <w:lang w:eastAsia="ru-RU"/>
        </w:rPr>
        <w:t xml:space="preserve">                               </w:t>
      </w:r>
    </w:p>
    <w:p w:rsidR="00CE2D95" w:rsidRDefault="00CE2D95" w:rsidP="00CE2D95">
      <w:pPr>
        <w:widowControl/>
        <w:shd w:val="clear" w:color="auto" w:fill="FFFFFF"/>
        <w:tabs>
          <w:tab w:val="left" w:leader="underscore" w:pos="5342"/>
        </w:tabs>
        <w:autoSpaceDE/>
        <w:jc w:val="center"/>
        <w:rPr>
          <w:color w:val="000000"/>
          <w:spacing w:val="-5"/>
          <w:sz w:val="16"/>
          <w:szCs w:val="16"/>
          <w:lang w:eastAsia="ru-RU"/>
        </w:rPr>
      </w:pPr>
      <w:r>
        <w:rPr>
          <w:color w:val="000000"/>
          <w:spacing w:val="-5"/>
          <w:sz w:val="16"/>
          <w:szCs w:val="16"/>
          <w:lang w:eastAsia="ru-RU"/>
        </w:rPr>
        <w:t xml:space="preserve">                        (Шифр и № группы)                                                           (</w:t>
      </w:r>
      <w:r>
        <w:rPr>
          <w:iCs/>
          <w:sz w:val="16"/>
          <w:szCs w:val="16"/>
          <w:lang w:eastAsia="ru-RU"/>
        </w:rPr>
        <w:t>ФИО</w:t>
      </w:r>
      <w:r>
        <w:rPr>
          <w:color w:val="000000"/>
          <w:spacing w:val="-5"/>
          <w:sz w:val="16"/>
          <w:szCs w:val="16"/>
          <w:lang w:eastAsia="ru-RU"/>
        </w:rPr>
        <w:t xml:space="preserve"> </w:t>
      </w:r>
      <w:proofErr w:type="gramStart"/>
      <w:r>
        <w:rPr>
          <w:color w:val="000000"/>
          <w:spacing w:val="-5"/>
          <w:sz w:val="16"/>
          <w:szCs w:val="16"/>
          <w:lang w:eastAsia="ru-RU"/>
        </w:rPr>
        <w:t>обучающегося</w:t>
      </w:r>
      <w:proofErr w:type="gramEnd"/>
      <w:r>
        <w:rPr>
          <w:color w:val="000000"/>
          <w:spacing w:val="-5"/>
          <w:sz w:val="16"/>
          <w:szCs w:val="16"/>
          <w:lang w:eastAsia="ru-RU"/>
        </w:rPr>
        <w:t>)</w:t>
      </w:r>
    </w:p>
    <w:p w:rsidR="00CE2D95" w:rsidRDefault="00CE2D95" w:rsidP="00CE2D95">
      <w:pPr>
        <w:adjustRightInd w:val="0"/>
        <w:jc w:val="center"/>
        <w:rPr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CE2D9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D95" w:rsidRDefault="00CE2D95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E2D95" w:rsidRDefault="00CE2D95" w:rsidP="00CE2D95">
      <w:pPr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(наименование Образовательной организации)</w:t>
      </w:r>
    </w:p>
    <w:p w:rsidR="00CE2D95" w:rsidRDefault="00CE2D95" w:rsidP="00CE2D95">
      <w:pPr>
        <w:adjustRightInd w:val="0"/>
        <w:jc w:val="both"/>
        <w:rPr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прохождения научно-исследовательской работы: с «__</w:t>
      </w:r>
      <w:r w:rsidR="00A94C80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>_» ____</w:t>
      </w:r>
      <w:r w:rsidR="00A94C80">
        <w:rPr>
          <w:sz w:val="24"/>
          <w:szCs w:val="24"/>
          <w:lang w:eastAsia="ru-RU"/>
        </w:rPr>
        <w:t>02_____ 2023</w:t>
      </w:r>
      <w:r>
        <w:rPr>
          <w:sz w:val="24"/>
          <w:szCs w:val="24"/>
          <w:lang w:eastAsia="ru-RU"/>
        </w:rPr>
        <w:t xml:space="preserve"> г. по «_</w:t>
      </w:r>
      <w:r w:rsidR="00A94C80">
        <w:rPr>
          <w:sz w:val="24"/>
          <w:szCs w:val="24"/>
          <w:lang w:eastAsia="ru-RU"/>
        </w:rPr>
        <w:t>29</w:t>
      </w:r>
      <w:r>
        <w:rPr>
          <w:sz w:val="24"/>
          <w:szCs w:val="24"/>
          <w:lang w:eastAsia="ru-RU"/>
        </w:rPr>
        <w:t>_» ____</w:t>
      </w:r>
      <w:r w:rsidR="00A94C80">
        <w:rPr>
          <w:sz w:val="24"/>
          <w:szCs w:val="24"/>
          <w:lang w:eastAsia="ru-RU"/>
        </w:rPr>
        <w:t>03_____2023</w:t>
      </w:r>
      <w:r>
        <w:rPr>
          <w:sz w:val="24"/>
          <w:szCs w:val="24"/>
          <w:lang w:eastAsia="ru-RU"/>
        </w:rPr>
        <w:t xml:space="preserve"> г. </w:t>
      </w:r>
    </w:p>
    <w:p w:rsidR="00EC0D24" w:rsidRPr="00CA4904" w:rsidRDefault="00CE2D95" w:rsidP="00CE2D95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="00EC0D24" w:rsidRPr="00CA4904">
        <w:rPr>
          <w:b/>
          <w:sz w:val="24"/>
          <w:szCs w:val="24"/>
          <w:lang w:eastAsia="ru-RU"/>
        </w:rPr>
        <w:lastRenderedPageBreak/>
        <w:t xml:space="preserve">Содержание индивидуального задания на научно-исследовательскую работу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072"/>
      </w:tblGrid>
      <w:tr w:rsidR="00EC0D24" w:rsidRPr="00CA4904" w:rsidTr="00F4433A">
        <w:trPr>
          <w:tblHeader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490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C0D24" w:rsidRPr="00CA4904" w:rsidRDefault="00EC0D24" w:rsidP="00F4433A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4904">
              <w:rPr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CA4904" w:rsidRDefault="00EC0D24" w:rsidP="00F4433A">
            <w:p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A4904">
              <w:rPr>
                <w:sz w:val="24"/>
                <w:szCs w:val="24"/>
                <w:lang w:eastAsia="ru-RU"/>
              </w:rPr>
              <w:t xml:space="preserve">Посещение консультации, посвящённой организационным вопросам проведения </w:t>
            </w:r>
            <w:r>
              <w:rPr>
                <w:sz w:val="24"/>
                <w:szCs w:val="24"/>
                <w:lang w:eastAsia="ru-RU"/>
              </w:rPr>
              <w:t>Научно-исследовательской</w:t>
            </w:r>
            <w:r w:rsidRPr="00AB068C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AB068C">
              <w:rPr>
                <w:sz w:val="24"/>
                <w:szCs w:val="24"/>
                <w:lang w:eastAsia="ru-RU"/>
              </w:rPr>
              <w:t xml:space="preserve"> (получение первичных навыков научно-исследовательской работы)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CA4904" w:rsidRDefault="00EC0D24" w:rsidP="00F4433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904">
              <w:rPr>
                <w:sz w:val="24"/>
                <w:szCs w:val="24"/>
                <w:lang w:eastAsia="ru-RU"/>
              </w:rPr>
              <w:t xml:space="preserve">Подготовка и согласование с руководителем </w:t>
            </w:r>
            <w:r w:rsidRPr="00AB068C">
              <w:rPr>
                <w:sz w:val="24"/>
                <w:szCs w:val="24"/>
                <w:lang w:eastAsia="ru-RU"/>
              </w:rPr>
              <w:t>Научно-исследовательск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AB068C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AB068C">
              <w:rPr>
                <w:sz w:val="24"/>
                <w:szCs w:val="24"/>
                <w:lang w:eastAsia="ru-RU"/>
              </w:rPr>
              <w:t xml:space="preserve"> (получение первичных навыков научно-исследовательской работы)</w:t>
            </w:r>
            <w:r w:rsidRPr="00CA4904">
              <w:rPr>
                <w:sz w:val="24"/>
                <w:szCs w:val="24"/>
                <w:lang w:eastAsia="ru-RU"/>
              </w:rPr>
              <w:t xml:space="preserve"> плана-графика проведения научно-исследовательской работы.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CA4904" w:rsidRDefault="00EC0D24" w:rsidP="00F4433A">
            <w:pPr>
              <w:tabs>
                <w:tab w:val="left" w:pos="1036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904">
              <w:rPr>
                <w:sz w:val="24"/>
                <w:szCs w:val="24"/>
                <w:lang w:eastAsia="ru-RU"/>
              </w:rPr>
              <w:t>Знакомство с тематикой исследовательских работ, выбор и обоснование темы исследования</w:t>
            </w:r>
            <w:r>
              <w:rPr>
                <w:sz w:val="24"/>
                <w:szCs w:val="24"/>
                <w:lang w:eastAsia="ru-RU"/>
              </w:rPr>
              <w:t xml:space="preserve"> (из приведенного ниже перечня примерных тем исследований)</w:t>
            </w:r>
            <w:r w:rsidRPr="00CA490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8B43CB" w:rsidRDefault="00EC0D24" w:rsidP="00F4433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3CB">
              <w:rPr>
                <w:sz w:val="24"/>
                <w:szCs w:val="24"/>
                <w:lang w:eastAsia="ru-RU"/>
              </w:rPr>
              <w:t>Постановка гипотезы исследования, (предположение относительно решения стоящей перед исследователем проблемы), определение объекта и предмета исследования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8B43CB" w:rsidRDefault="00EC0D24" w:rsidP="00F4433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3CB">
              <w:rPr>
                <w:sz w:val="24"/>
                <w:szCs w:val="24"/>
                <w:lang w:eastAsia="ru-RU"/>
              </w:rPr>
              <w:t>Анализ степени научной разработанности темы и составление предварительного библиографического списка.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8B43CB" w:rsidRDefault="00EC0D24" w:rsidP="00F4433A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3CB">
              <w:rPr>
                <w:sz w:val="24"/>
                <w:szCs w:val="24"/>
                <w:lang w:eastAsia="ru-RU"/>
              </w:rPr>
              <w:t xml:space="preserve">Подготовка обзора судебной практики, регулирующей общественные отношения, являющиеся объектом исследования, проводимого по теме.  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CA4904" w:rsidRDefault="00EC0D24" w:rsidP="00F4433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904">
              <w:rPr>
                <w:sz w:val="24"/>
                <w:szCs w:val="24"/>
                <w:lang w:eastAsia="ru-RU"/>
              </w:rPr>
              <w:t>Подготовка научной статьи по избранной теме для публикации в научном журнале и (или) сборнике.</w:t>
            </w:r>
          </w:p>
        </w:tc>
      </w:tr>
      <w:tr w:rsidR="00EC0D24" w:rsidRPr="00CA4904" w:rsidTr="00F443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C0D24" w:rsidRPr="00CA4904" w:rsidRDefault="00EC0D24" w:rsidP="00F4433A">
            <w:pPr>
              <w:numPr>
                <w:ilvl w:val="0"/>
                <w:numId w:val="1"/>
              </w:numPr>
              <w:adjustRightInd w:val="0"/>
              <w:ind w:left="306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C0D24" w:rsidRPr="00CA4904" w:rsidRDefault="00EC0D24" w:rsidP="00F4433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отчетной документации</w:t>
            </w:r>
            <w:r w:rsidRPr="00CA4904">
              <w:rPr>
                <w:sz w:val="24"/>
                <w:szCs w:val="24"/>
                <w:lang w:eastAsia="ru-RU"/>
              </w:rPr>
              <w:t xml:space="preserve"> о прохождении </w:t>
            </w:r>
            <w:r w:rsidRPr="00AB068C">
              <w:rPr>
                <w:sz w:val="24"/>
                <w:szCs w:val="24"/>
                <w:lang w:eastAsia="ru-RU"/>
              </w:rPr>
              <w:t>Научно-исследовательск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AB068C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AB068C">
              <w:rPr>
                <w:sz w:val="24"/>
                <w:szCs w:val="24"/>
                <w:lang w:eastAsia="ru-RU"/>
              </w:rPr>
              <w:t xml:space="preserve"> (получение первичных навыков научно-исследовательской работы)</w:t>
            </w:r>
            <w:r w:rsidRPr="00CA4904">
              <w:rPr>
                <w:sz w:val="24"/>
                <w:szCs w:val="24"/>
                <w:lang w:eastAsia="ru-RU"/>
              </w:rPr>
              <w:t xml:space="preserve">, а также иных материалов, разработка которых предусмотрена программой </w:t>
            </w:r>
            <w:r>
              <w:rPr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AB068C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AB068C">
              <w:rPr>
                <w:sz w:val="24"/>
                <w:szCs w:val="24"/>
                <w:lang w:eastAsia="ru-RU"/>
              </w:rPr>
              <w:t xml:space="preserve"> (получение первичных навыков научно-исследовательской работы)</w:t>
            </w:r>
            <w:r w:rsidRPr="00CA4904">
              <w:rPr>
                <w:sz w:val="24"/>
                <w:szCs w:val="24"/>
                <w:lang w:eastAsia="ru-RU"/>
              </w:rPr>
              <w:t>, в личном кабинете в ЭИОС Университета «Синергия».</w:t>
            </w:r>
          </w:p>
        </w:tc>
      </w:tr>
    </w:tbl>
    <w:p w:rsidR="00EC0D24" w:rsidRPr="00CA4904" w:rsidRDefault="00EC0D24" w:rsidP="00EC0D24">
      <w:pPr>
        <w:rPr>
          <w:lang w:eastAsia="ru-RU" w:bidi="ru-RU"/>
        </w:rPr>
      </w:pPr>
    </w:p>
    <w:p w:rsidR="00EC0D24" w:rsidRDefault="00EC0D24" w:rsidP="00EC0D24">
      <w:pPr>
        <w:ind w:firstLine="709"/>
        <w:jc w:val="center"/>
        <w:rPr>
          <w:b/>
          <w:sz w:val="24"/>
          <w:szCs w:val="24"/>
          <w:lang w:eastAsia="ru-RU"/>
        </w:rPr>
      </w:pPr>
    </w:p>
    <w:p w:rsidR="00EC0D24" w:rsidRPr="003C01D2" w:rsidRDefault="00EC0D24" w:rsidP="00EC0D24">
      <w:pPr>
        <w:ind w:firstLine="709"/>
        <w:jc w:val="center"/>
        <w:rPr>
          <w:sz w:val="24"/>
          <w:szCs w:val="24"/>
          <w:lang w:eastAsia="ru-RU"/>
        </w:rPr>
      </w:pPr>
    </w:p>
    <w:p w:rsidR="00CE2D95" w:rsidRDefault="00CE2D95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A94C80" w:rsidRDefault="00A94C80" w:rsidP="00CE2D95">
      <w:pPr>
        <w:rPr>
          <w:rFonts w:eastAsia="Calibri"/>
          <w:sz w:val="24"/>
          <w:szCs w:val="24"/>
          <w:lang w:eastAsia="ru-RU"/>
        </w:rPr>
      </w:pPr>
    </w:p>
    <w:p w:rsidR="00CE2D95" w:rsidRDefault="00CE2D95" w:rsidP="00CE2D95">
      <w:pPr>
        <w:rPr>
          <w:rFonts w:eastAsia="Calibri"/>
          <w:sz w:val="24"/>
          <w:szCs w:val="24"/>
          <w:lang w:eastAsia="ru-RU"/>
        </w:rPr>
      </w:pPr>
    </w:p>
    <w:p w:rsidR="00CE2D95" w:rsidRDefault="00CE2D95" w:rsidP="00CE2D95">
      <w:pPr>
        <w:ind w:firstLine="709"/>
        <w:jc w:val="center"/>
        <w:rPr>
          <w:rFonts w:eastAsia="Calibr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-110490</wp:posOffset>
            </wp:positionV>
            <wp:extent cx="1066800" cy="6000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828800" cy="342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95" w:rsidRDefault="00CE2D95" w:rsidP="00CE2D9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НЕГОСУДАРСТВЕННОЕ ОБРАЗОВАТЕЛЬНОЕ ЧАСТНОЕ УЧРЕЖДЕНИЕ ВЫСШЕГО ОБРАЗОВАНИЯ </w:t>
      </w:r>
    </w:p>
    <w:p w:rsidR="00CE2D95" w:rsidRDefault="00CE2D95" w:rsidP="00CE2D95">
      <w:pPr>
        <w:adjustRightInd w:val="0"/>
        <w:ind w:left="-142" w:right="-28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«МОСКОВСКИЙ ФИНАНСОВО-ПРОМЫШЛЕННЫЙ УНИВЕРСИТЕТ «СИНЕРГИЯ»</w:t>
      </w:r>
    </w:p>
    <w:p w:rsidR="00CE2D95" w:rsidRDefault="00CE2D95" w:rsidP="00CE2D95">
      <w:pPr>
        <w:adjustRightInd w:val="0"/>
        <w:jc w:val="center"/>
        <w:rPr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Направление подготовки /специальность:</w:t>
      </w:r>
      <w:r>
        <w:rPr>
          <w:sz w:val="24"/>
          <w:szCs w:val="24"/>
          <w:lang w:eastAsia="ru-RU"/>
        </w:rPr>
        <w:t xml:space="preserve"> 40.04.01 Юриспруденция</w:t>
      </w:r>
    </w:p>
    <w:p w:rsidR="00CE2D95" w:rsidRDefault="00CE2D95" w:rsidP="00CE2D95">
      <w:pPr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(код и наименование направления подготовки /специальности)</w:t>
      </w:r>
    </w:p>
    <w:p w:rsidR="00CE2D95" w:rsidRDefault="00CE2D95" w:rsidP="00CE2D95">
      <w:pPr>
        <w:adjustRightInd w:val="0"/>
        <w:rPr>
          <w:sz w:val="24"/>
          <w:szCs w:val="24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>Профиль/специализация:</w:t>
      </w:r>
      <w:r>
        <w:rPr>
          <w:sz w:val="24"/>
          <w:szCs w:val="24"/>
          <w:lang w:eastAsia="ru-RU"/>
        </w:rPr>
        <w:t xml:space="preserve"> </w:t>
      </w:r>
      <w:r w:rsidR="00A94C80">
        <w:rPr>
          <w:sz w:val="24"/>
          <w:szCs w:val="24"/>
          <w:lang w:eastAsia="ru-RU"/>
        </w:rPr>
        <w:t>уголовно – правовой</w:t>
      </w:r>
    </w:p>
    <w:p w:rsidR="00CE2D95" w:rsidRDefault="00CE2D95" w:rsidP="00CE2D95">
      <w:pPr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CE2D95" w:rsidRDefault="00CE2D95" w:rsidP="00CE2D95">
      <w:pPr>
        <w:adjustRightInd w:val="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Форма обучения:</w:t>
      </w:r>
      <w:r>
        <w:rPr>
          <w:sz w:val="24"/>
          <w:szCs w:val="24"/>
          <w:lang w:eastAsia="ru-RU"/>
        </w:rPr>
        <w:t xml:space="preserve"> заочная</w:t>
      </w:r>
    </w:p>
    <w:p w:rsidR="00CE2D95" w:rsidRDefault="00CE2D95" w:rsidP="00CE2D95">
      <w:pPr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(очная, очно-заочная, заочная)</w:t>
      </w:r>
    </w:p>
    <w:p w:rsidR="00CE2D95" w:rsidRDefault="00CE2D95" w:rsidP="00CE2D95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Отчет </w:t>
      </w:r>
    </w:p>
    <w:p w:rsidR="00CE2D95" w:rsidRDefault="00CE2D95" w:rsidP="00CE2D95">
      <w:pPr>
        <w:adjustRightInd w:val="0"/>
        <w:jc w:val="center"/>
        <w:rPr>
          <w:b/>
          <w:sz w:val="20"/>
          <w:szCs w:val="20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Научно-исследовательской работе </w:t>
      </w:r>
    </w:p>
    <w:p w:rsidR="00CE2D95" w:rsidRDefault="00CE2D95" w:rsidP="00CE2D95">
      <w:pPr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b/>
          <w:sz w:val="28"/>
          <w:szCs w:val="28"/>
          <w:lang w:eastAsia="ru-RU"/>
        </w:rPr>
        <w:t>(получению первичных навыков научно-исследовательской работы)</w:t>
      </w:r>
      <w:r>
        <w:rPr>
          <w:b/>
          <w:sz w:val="24"/>
          <w:szCs w:val="24"/>
          <w:lang w:eastAsia="ru-RU"/>
        </w:rPr>
        <w:tab/>
      </w: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 семестр</w:t>
      </w:r>
    </w:p>
    <w:p w:rsidR="00CE2D95" w:rsidRDefault="00CE2D95" w:rsidP="00CE2D95">
      <w:pPr>
        <w:adjustRightInd w:val="0"/>
        <w:jc w:val="center"/>
        <w:rPr>
          <w:sz w:val="20"/>
          <w:szCs w:val="20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0"/>
          <w:szCs w:val="20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0"/>
          <w:szCs w:val="20"/>
          <w:lang w:eastAsia="ru-RU"/>
        </w:rPr>
      </w:pPr>
    </w:p>
    <w:p w:rsidR="00CE2D95" w:rsidRDefault="00CE2D95" w:rsidP="00CE2D95">
      <w:pPr>
        <w:adjustRightInd w:val="0"/>
        <w:jc w:val="center"/>
        <w:rPr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065"/>
        <w:gridCol w:w="3740"/>
        <w:gridCol w:w="477"/>
        <w:gridCol w:w="2289"/>
      </w:tblGrid>
      <w:tr w:rsidR="00CE2D95">
        <w:trPr>
          <w:trHeight w:val="629"/>
        </w:trPr>
        <w:tc>
          <w:tcPr>
            <w:tcW w:w="1601" w:type="pct"/>
            <w:noWrap/>
            <w:vAlign w:val="bottom"/>
          </w:tcPr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D95" w:rsidRDefault="00CE2D95">
            <w:pPr>
              <w:adjustRightInd w:val="0"/>
              <w:rPr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iCs/>
                <w:color w:val="000080"/>
                <w:sz w:val="20"/>
                <w:szCs w:val="20"/>
                <w:lang w:eastAsia="ru-RU"/>
              </w:rPr>
              <w:t> </w:t>
            </w:r>
            <w:r w:rsidR="00A94C80">
              <w:rPr>
                <w:iCs/>
                <w:color w:val="000080"/>
                <w:sz w:val="20"/>
                <w:szCs w:val="20"/>
                <w:lang w:eastAsia="ru-RU"/>
              </w:rPr>
              <w:t>Соколова Е.А.</w:t>
            </w:r>
          </w:p>
        </w:tc>
        <w:tc>
          <w:tcPr>
            <w:tcW w:w="249" w:type="pct"/>
            <w:noWrap/>
            <w:vAlign w:val="bottom"/>
            <w:hideMark/>
          </w:tcPr>
          <w:p w:rsidR="00CE2D95" w:rsidRDefault="00CE2D95">
            <w:pPr>
              <w:adjustRightInd w:val="0"/>
              <w:ind w:firstLineChars="100" w:firstLine="200"/>
              <w:rPr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D95" w:rsidRDefault="00CE2D95">
            <w:pPr>
              <w:adjustRightInd w:val="0"/>
              <w:jc w:val="center"/>
              <w:rPr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CE2D95">
        <w:trPr>
          <w:trHeight w:val="195"/>
        </w:trPr>
        <w:tc>
          <w:tcPr>
            <w:tcW w:w="1601" w:type="pct"/>
            <w:noWrap/>
            <w:vAlign w:val="bottom"/>
          </w:tcPr>
          <w:p w:rsidR="00CE2D95" w:rsidRDefault="00CE2D95">
            <w:pPr>
              <w:adjustRightInd w:val="0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E2D95" w:rsidRDefault="00CE2D95">
            <w:pPr>
              <w:adjustRightInd w:val="0"/>
              <w:jc w:val="center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49" w:type="pct"/>
            <w:noWrap/>
          </w:tcPr>
          <w:p w:rsidR="00CE2D95" w:rsidRDefault="00CE2D95">
            <w:pPr>
              <w:adjustRightInd w:val="0"/>
              <w:jc w:val="center"/>
              <w:rPr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2D95" w:rsidRDefault="00CE2D95">
            <w:pPr>
              <w:adjustRightInd w:val="0"/>
              <w:jc w:val="center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264"/>
        <w:gridCol w:w="3673"/>
        <w:gridCol w:w="411"/>
        <w:gridCol w:w="2223"/>
      </w:tblGrid>
      <w:tr w:rsidR="00CE2D95">
        <w:trPr>
          <w:trHeight w:val="629"/>
        </w:trPr>
        <w:tc>
          <w:tcPr>
            <w:tcW w:w="1601" w:type="pct"/>
            <w:noWrap/>
            <w:vAlign w:val="bottom"/>
          </w:tcPr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Ответственное лицо </w:t>
            </w:r>
          </w:p>
          <w:p w:rsidR="00CE2D95" w:rsidRDefault="00CE2D95">
            <w:pPr>
              <w:tabs>
                <w:tab w:val="left" w:pos="0"/>
              </w:tabs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 Образовательной организации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D95" w:rsidRDefault="00CE2D95">
            <w:pPr>
              <w:adjustRightInd w:val="0"/>
              <w:rPr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bottom"/>
            <w:hideMark/>
          </w:tcPr>
          <w:p w:rsidR="00CE2D95" w:rsidRDefault="00CE2D95">
            <w:pPr>
              <w:adjustRightInd w:val="0"/>
              <w:ind w:firstLineChars="100" w:firstLine="200"/>
              <w:rPr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2D95" w:rsidRDefault="00CE2D95">
            <w:pPr>
              <w:adjustRightInd w:val="0"/>
              <w:jc w:val="center"/>
              <w:rPr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CE2D95">
        <w:trPr>
          <w:trHeight w:val="195"/>
        </w:trPr>
        <w:tc>
          <w:tcPr>
            <w:tcW w:w="1601" w:type="pct"/>
            <w:noWrap/>
            <w:vAlign w:val="bottom"/>
            <w:hideMark/>
          </w:tcPr>
          <w:p w:rsidR="00CE2D95" w:rsidRDefault="00CE2D95">
            <w:pPr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E2D95" w:rsidRDefault="00CE2D95">
            <w:pPr>
              <w:adjustRightInd w:val="0"/>
              <w:jc w:val="center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49" w:type="pct"/>
            <w:noWrap/>
          </w:tcPr>
          <w:p w:rsidR="00CE2D95" w:rsidRDefault="00CE2D95">
            <w:pPr>
              <w:adjustRightInd w:val="0"/>
              <w:jc w:val="center"/>
              <w:rPr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2D95" w:rsidRDefault="00CE2D95">
            <w:pPr>
              <w:adjustRightInd w:val="0"/>
              <w:jc w:val="center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CE2D95" w:rsidRDefault="00CE2D95" w:rsidP="00CE2D95">
      <w:pPr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Москва 202</w:t>
      </w:r>
      <w:r>
        <w:rPr>
          <w:b/>
          <w:sz w:val="24"/>
          <w:szCs w:val="24"/>
          <w:u w:val="single"/>
          <w:lang w:eastAsia="ru-RU"/>
        </w:rPr>
        <w:t xml:space="preserve">    </w:t>
      </w:r>
      <w:r>
        <w:rPr>
          <w:b/>
          <w:sz w:val="24"/>
          <w:szCs w:val="24"/>
          <w:lang w:eastAsia="ru-RU"/>
        </w:rPr>
        <w:t>г.</w:t>
      </w:r>
    </w:p>
    <w:p w:rsidR="00EC0D24" w:rsidRPr="008B43CB" w:rsidRDefault="00CE2D95" w:rsidP="00CE2D95">
      <w:pPr>
        <w:pStyle w:val="11"/>
        <w:keepNext/>
        <w:keepLines/>
        <w:widowControl/>
        <w:tabs>
          <w:tab w:val="left" w:pos="1174"/>
        </w:tabs>
        <w:ind w:left="709" w:firstLine="0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972DC8" w:rsidRPr="00972DC8" w:rsidRDefault="00972DC8" w:rsidP="00972DC8">
      <w:pPr>
        <w:jc w:val="center"/>
        <w:rPr>
          <w:b/>
          <w:sz w:val="32"/>
          <w:szCs w:val="32"/>
        </w:rPr>
      </w:pPr>
      <w:r w:rsidRPr="00972DC8">
        <w:rPr>
          <w:b/>
          <w:sz w:val="32"/>
          <w:szCs w:val="32"/>
        </w:rPr>
        <w:lastRenderedPageBreak/>
        <w:t>Отчет НИР</w:t>
      </w:r>
    </w:p>
    <w:p w:rsidR="00972DC8" w:rsidRDefault="00972DC8"/>
    <w:p w:rsidR="00972DC8" w:rsidRDefault="00972DC8"/>
    <w:p w:rsidR="00972DC8" w:rsidRDefault="00972DC8">
      <w:pPr>
        <w:rPr>
          <w:sz w:val="28"/>
          <w:szCs w:val="28"/>
        </w:rPr>
      </w:pPr>
      <w:r>
        <w:t xml:space="preserve"> </w:t>
      </w:r>
      <w:r>
        <w:tab/>
      </w:r>
      <w:r w:rsidRPr="00972DC8">
        <w:rPr>
          <w:sz w:val="28"/>
          <w:szCs w:val="28"/>
        </w:rPr>
        <w:t xml:space="preserve">Я, студент группы </w:t>
      </w:r>
      <w:r w:rsidRPr="00972DC8">
        <w:rPr>
          <w:color w:val="000000"/>
          <w:spacing w:val="-5"/>
          <w:sz w:val="28"/>
          <w:szCs w:val="28"/>
          <w:lang w:eastAsia="ru-RU"/>
        </w:rPr>
        <w:t>ОМЮ-12212</w:t>
      </w:r>
      <w:r w:rsidRPr="00972DC8">
        <w:rPr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proofErr w:type="spellStart"/>
      <w:r w:rsidRPr="00972DC8">
        <w:rPr>
          <w:sz w:val="28"/>
          <w:szCs w:val="28"/>
        </w:rPr>
        <w:t>ИВНгп</w:t>
      </w:r>
      <w:proofErr w:type="spellEnd"/>
      <w:r w:rsidRPr="00972DC8">
        <w:rPr>
          <w:sz w:val="28"/>
          <w:szCs w:val="28"/>
        </w:rPr>
        <w:t xml:space="preserve"> юридического факультета негосударственного образовательного частного учреждения высшего образования «Московский финансово-промышленный университет </w:t>
      </w:r>
      <w:r>
        <w:rPr>
          <w:sz w:val="28"/>
          <w:szCs w:val="28"/>
        </w:rPr>
        <w:t>«Синергия» Соколова Е.А.</w:t>
      </w:r>
      <w:r w:rsidRPr="00972DC8">
        <w:rPr>
          <w:sz w:val="28"/>
          <w:szCs w:val="28"/>
        </w:rPr>
        <w:t xml:space="preserve">, в соответствии с индивидуальным планом прошел научно-исследовательскую работу на базе юридического факультета негосударственного образовательного частного учреждения высшего образования «Московский финансово-промышленный университет «Синергия». </w:t>
      </w:r>
    </w:p>
    <w:p w:rsidR="00972DC8" w:rsidRDefault="00972DC8" w:rsidP="00972DC8">
      <w:pPr>
        <w:ind w:firstLine="708"/>
        <w:rPr>
          <w:sz w:val="28"/>
          <w:szCs w:val="28"/>
        </w:rPr>
      </w:pPr>
      <w:r w:rsidRPr="00972DC8">
        <w:rPr>
          <w:sz w:val="28"/>
          <w:szCs w:val="28"/>
        </w:rPr>
        <w:t>На подготовительном этапе практики проводилось ознакомление с индивидуальным заданием; были определены задачи, которые следовало выполнить во время практики; была выбрана те</w:t>
      </w:r>
      <w:r>
        <w:rPr>
          <w:sz w:val="28"/>
          <w:szCs w:val="28"/>
        </w:rPr>
        <w:t>ма работы</w:t>
      </w:r>
      <w:r w:rsidRPr="00972DC8">
        <w:rPr>
          <w:sz w:val="28"/>
          <w:szCs w:val="28"/>
        </w:rPr>
        <w:t xml:space="preserve">, составлен план и библиографический список. </w:t>
      </w:r>
    </w:p>
    <w:p w:rsidR="00514125" w:rsidRDefault="00972DC8" w:rsidP="00972DC8">
      <w:pPr>
        <w:ind w:firstLine="708"/>
        <w:rPr>
          <w:sz w:val="28"/>
          <w:szCs w:val="28"/>
        </w:rPr>
      </w:pPr>
      <w:r w:rsidRPr="00972DC8">
        <w:rPr>
          <w:sz w:val="28"/>
          <w:szCs w:val="28"/>
        </w:rPr>
        <w:t>Далее была поставлена гипотеза исследования в рамках выбранной темы, определен объект и предмет исследования</w:t>
      </w:r>
      <w:r>
        <w:rPr>
          <w:sz w:val="28"/>
          <w:szCs w:val="28"/>
        </w:rPr>
        <w:t>.</w:t>
      </w:r>
    </w:p>
    <w:p w:rsidR="00972DC8" w:rsidRPr="00972DC8" w:rsidRDefault="00972DC8" w:rsidP="00972DC8">
      <w:pPr>
        <w:ind w:firstLine="708"/>
        <w:rPr>
          <w:sz w:val="28"/>
          <w:szCs w:val="28"/>
        </w:rPr>
      </w:pPr>
      <w:r w:rsidRPr="00972DC8">
        <w:rPr>
          <w:sz w:val="28"/>
          <w:szCs w:val="28"/>
        </w:rPr>
        <w:t xml:space="preserve">Так же в рамках данной научно-исследовательской работы была подготовлена статья по избранной теме для публикации в научном журнале и (или) сборнике. </w:t>
      </w:r>
    </w:p>
    <w:p w:rsidR="00972DC8" w:rsidRDefault="00972DC8" w:rsidP="00972DC8">
      <w:pPr>
        <w:widowControl/>
        <w:autoSpaceDE/>
        <w:autoSpaceDN/>
        <w:ind w:left="567"/>
        <w:rPr>
          <w:sz w:val="28"/>
        </w:rPr>
      </w:pPr>
      <w:r w:rsidRPr="00972DC8">
        <w:rPr>
          <w:b/>
          <w:sz w:val="28"/>
          <w:szCs w:val="28"/>
        </w:rPr>
        <w:t>Тема для научного исследования</w:t>
      </w:r>
      <w:r w:rsidRPr="00972DC8">
        <w:rPr>
          <w:sz w:val="28"/>
          <w:szCs w:val="28"/>
        </w:rPr>
        <w:t xml:space="preserve">: </w:t>
      </w:r>
      <w:r>
        <w:rPr>
          <w:sz w:val="28"/>
        </w:rPr>
        <w:t>Уголовная ответственность за нарушение миграционного законодательства в современных условиях.</w:t>
      </w:r>
    </w:p>
    <w:p w:rsidR="00972DC8" w:rsidRDefault="00972DC8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972DC8">
      <w:pPr>
        <w:ind w:firstLine="708"/>
        <w:rPr>
          <w:sz w:val="28"/>
          <w:szCs w:val="28"/>
        </w:rPr>
      </w:pPr>
    </w:p>
    <w:p w:rsidR="001B5B4F" w:rsidRDefault="001B5B4F" w:rsidP="001B5B4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Примерный план НИР:</w:t>
      </w:r>
    </w:p>
    <w:p w:rsidR="001B5B4F" w:rsidRDefault="001B5B4F" w:rsidP="001B5B4F">
      <w:pPr>
        <w:ind w:firstLine="708"/>
        <w:jc w:val="center"/>
        <w:rPr>
          <w:sz w:val="32"/>
          <w:szCs w:val="32"/>
        </w:rPr>
      </w:pPr>
    </w:p>
    <w:p w:rsidR="001B5B4F" w:rsidRPr="001B5B4F" w:rsidRDefault="001B5B4F" w:rsidP="001B5B4F">
      <w:pPr>
        <w:pStyle w:val="p11"/>
        <w:spacing w:before="0" w:beforeAutospacing="0" w:after="0" w:afterAutospacing="0" w:line="229" w:lineRule="atLeast"/>
        <w:ind w:firstLine="513"/>
        <w:jc w:val="both"/>
        <w:rPr>
          <w:bCs/>
          <w:color w:val="000000"/>
          <w:sz w:val="28"/>
          <w:szCs w:val="28"/>
        </w:rPr>
      </w:pPr>
      <w:r w:rsidRPr="001B5B4F">
        <w:rPr>
          <w:sz w:val="32"/>
          <w:szCs w:val="32"/>
        </w:rPr>
        <w:t xml:space="preserve">Глава 1. </w:t>
      </w:r>
      <w:r w:rsidRPr="001B5B4F">
        <w:rPr>
          <w:bCs/>
          <w:color w:val="000000"/>
          <w:sz w:val="28"/>
          <w:szCs w:val="28"/>
        </w:rPr>
        <w:t>Социальный, исторический и сравнительно-правовой аспекты уголовной ответственности за нарушения миграционного законодательства.</w:t>
      </w:r>
    </w:p>
    <w:p w:rsidR="001B5B4F" w:rsidRPr="001B5B4F" w:rsidRDefault="001B5B4F" w:rsidP="001B5B4F">
      <w:pPr>
        <w:pStyle w:val="p11"/>
        <w:spacing w:before="0" w:beforeAutospacing="0" w:after="0" w:afterAutospacing="0" w:line="229" w:lineRule="atLeast"/>
        <w:ind w:firstLine="513"/>
        <w:jc w:val="both"/>
        <w:rPr>
          <w:bCs/>
          <w:color w:val="000000"/>
          <w:sz w:val="28"/>
          <w:szCs w:val="28"/>
        </w:rPr>
      </w:pPr>
      <w:r w:rsidRPr="001B5B4F">
        <w:rPr>
          <w:bCs/>
          <w:color w:val="000000"/>
          <w:sz w:val="28"/>
          <w:szCs w:val="28"/>
        </w:rPr>
        <w:t>Глава 2. Уголовно-правовая характеристика и проблемы квалификации миграционных преступлений.</w:t>
      </w:r>
    </w:p>
    <w:p w:rsidR="001B5B4F" w:rsidRPr="001B5B4F" w:rsidRDefault="001B5B4F" w:rsidP="001B5B4F">
      <w:pPr>
        <w:pStyle w:val="p19"/>
        <w:spacing w:before="11" w:beforeAutospacing="0" w:after="0" w:afterAutospacing="0" w:line="229" w:lineRule="atLeast"/>
        <w:ind w:firstLine="513"/>
        <w:jc w:val="both"/>
        <w:rPr>
          <w:bCs/>
          <w:color w:val="000000"/>
          <w:sz w:val="28"/>
          <w:szCs w:val="28"/>
        </w:rPr>
      </w:pPr>
      <w:r w:rsidRPr="001B5B4F">
        <w:rPr>
          <w:bCs/>
          <w:color w:val="000000"/>
          <w:sz w:val="28"/>
          <w:szCs w:val="28"/>
        </w:rPr>
        <w:t xml:space="preserve">Глава 3. Особенности реализации уголовной ответственности </w:t>
      </w:r>
      <w:proofErr w:type="gramStart"/>
      <w:r w:rsidRPr="001B5B4F">
        <w:rPr>
          <w:bCs/>
          <w:color w:val="000000"/>
          <w:sz w:val="28"/>
          <w:szCs w:val="28"/>
        </w:rPr>
        <w:t>за</w:t>
      </w:r>
      <w:proofErr w:type="gramEnd"/>
    </w:p>
    <w:p w:rsidR="001B5B4F" w:rsidRPr="001B5B4F" w:rsidRDefault="001B5B4F" w:rsidP="001B5B4F">
      <w:pPr>
        <w:pStyle w:val="p20"/>
        <w:spacing w:before="11" w:beforeAutospacing="0" w:after="0" w:afterAutospacing="0" w:line="229" w:lineRule="atLeast"/>
        <w:rPr>
          <w:bCs/>
          <w:color w:val="000000"/>
          <w:sz w:val="28"/>
          <w:szCs w:val="28"/>
        </w:rPr>
      </w:pPr>
      <w:r w:rsidRPr="001B5B4F">
        <w:rPr>
          <w:bCs/>
          <w:color w:val="000000"/>
          <w:sz w:val="28"/>
          <w:szCs w:val="28"/>
        </w:rPr>
        <w:t>миграционные преступления.</w:t>
      </w:r>
    </w:p>
    <w:p w:rsidR="001B5B4F" w:rsidRDefault="001B5B4F" w:rsidP="001B5B4F">
      <w:pPr>
        <w:pStyle w:val="p20"/>
        <w:spacing w:before="11" w:beforeAutospacing="0" w:after="0" w:afterAutospacing="0" w:line="229" w:lineRule="atLeast"/>
        <w:jc w:val="both"/>
        <w:rPr>
          <w:color w:val="000000"/>
          <w:sz w:val="28"/>
          <w:szCs w:val="28"/>
        </w:rPr>
      </w:pPr>
      <w:r w:rsidRPr="001B5B4F"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Объектом</w:t>
      </w:r>
      <w:r w:rsidR="002F7EE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исс</w:t>
      </w:r>
      <w:r w:rsidRPr="001B5B4F">
        <w:rPr>
          <w:b/>
          <w:bCs/>
          <w:color w:val="000000"/>
          <w:sz w:val="28"/>
          <w:szCs w:val="28"/>
        </w:rPr>
        <w:t>ледовани</w:t>
      </w:r>
      <w:proofErr w:type="gramStart"/>
      <w:r w:rsidRPr="001B5B4F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>-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1B5B4F">
        <w:rPr>
          <w:color w:val="000000"/>
          <w:sz w:val="28"/>
          <w:szCs w:val="28"/>
        </w:rPr>
        <w:t>является комплекс общественных отношений, возникающих в связи с установлением и реализацией уголовной ответственности за нарушения миграционного законодательства гражданами Российской Федерации, иностранными гражданами и лицами без гражданства.</w:t>
      </w:r>
    </w:p>
    <w:p w:rsidR="002F7EE9" w:rsidRPr="002F7EE9" w:rsidRDefault="002F7EE9" w:rsidP="002F7EE9">
      <w:pPr>
        <w:pStyle w:val="p53"/>
        <w:spacing w:before="175" w:beforeAutospacing="0" w:after="0" w:afterAutospacing="0" w:line="229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ft0"/>
          <w:b/>
          <w:bCs/>
          <w:color w:val="000000"/>
          <w:sz w:val="28"/>
          <w:szCs w:val="28"/>
        </w:rPr>
        <w:t xml:space="preserve">Предметом </w:t>
      </w:r>
      <w:r w:rsidRPr="002F7EE9">
        <w:rPr>
          <w:rStyle w:val="ft0"/>
          <w:b/>
          <w:bCs/>
          <w:color w:val="000000"/>
          <w:sz w:val="28"/>
          <w:szCs w:val="28"/>
        </w:rPr>
        <w:t>исследования </w:t>
      </w:r>
      <w:r w:rsidRPr="002F7EE9">
        <w:rPr>
          <w:color w:val="000000"/>
          <w:sz w:val="28"/>
          <w:szCs w:val="28"/>
        </w:rPr>
        <w:t>выступает круг актуальных проблем, рассмотрение которых на основе исследования действующих и утративших силу нормативных правовых актов, правоприменительной практики, статистических данных, теоретических работ, результатов опроса экспертов и других материалов позволяет составить целостное, детализированное представление о социальных и исторических предпосылках формирования и развития института уголовной ответственности за миграционные преступления в России, зарубежном опыте уголовно-правовой охраны миграционных правоотношений от преступных посягательств</w:t>
      </w:r>
      <w:proofErr w:type="gramEnd"/>
      <w:r w:rsidRPr="002F7EE9">
        <w:rPr>
          <w:color w:val="000000"/>
          <w:sz w:val="28"/>
          <w:szCs w:val="28"/>
        </w:rPr>
        <w:t xml:space="preserve">, </w:t>
      </w:r>
      <w:proofErr w:type="gramStart"/>
      <w:r w:rsidRPr="002F7EE9">
        <w:rPr>
          <w:color w:val="000000"/>
          <w:sz w:val="28"/>
          <w:szCs w:val="28"/>
        </w:rPr>
        <w:t>содержании</w:t>
      </w:r>
      <w:proofErr w:type="gramEnd"/>
      <w:r w:rsidRPr="002F7EE9">
        <w:rPr>
          <w:color w:val="000000"/>
          <w:sz w:val="28"/>
          <w:szCs w:val="28"/>
        </w:rPr>
        <w:t xml:space="preserve"> признаков их составов, вопросах квалификации данных деяний, назначения наказания за их совершение и освобождения от уголовной ответственности лиц, совершивших таковые.</w:t>
      </w:r>
    </w:p>
    <w:p w:rsidR="002F7EE9" w:rsidRPr="002F7EE9" w:rsidRDefault="002F7EE9" w:rsidP="002F7EE9">
      <w:pPr>
        <w:pStyle w:val="p67"/>
        <w:spacing w:before="142" w:beforeAutospacing="0" w:after="0" w:afterAutospacing="0" w:line="229" w:lineRule="atLeast"/>
        <w:ind w:firstLine="513"/>
        <w:jc w:val="both"/>
        <w:rPr>
          <w:color w:val="000000"/>
          <w:sz w:val="28"/>
          <w:szCs w:val="28"/>
        </w:rPr>
      </w:pPr>
      <w:r w:rsidRPr="002F7EE9">
        <w:rPr>
          <w:rStyle w:val="ft0"/>
          <w:b/>
          <w:bCs/>
          <w:color w:val="000000"/>
          <w:sz w:val="28"/>
          <w:szCs w:val="28"/>
        </w:rPr>
        <w:t>Целью исследования </w:t>
      </w:r>
      <w:r w:rsidRPr="002F7EE9">
        <w:rPr>
          <w:color w:val="000000"/>
          <w:sz w:val="28"/>
          <w:szCs w:val="28"/>
        </w:rPr>
        <w:t>являлось дальнейшее развитие уголовно-правовой теории в части уголовно-правовых мер противодействия миграционным преступлениям и разработка на этой основе предложений по совершенствованию законодательства и правоприменительной практики в данной области.</w:t>
      </w:r>
    </w:p>
    <w:p w:rsidR="002F7EE9" w:rsidRPr="002F7EE9" w:rsidRDefault="002F7EE9" w:rsidP="002F7EE9">
      <w:pPr>
        <w:pStyle w:val="p68"/>
        <w:spacing w:before="153" w:beforeAutospacing="0" w:after="0" w:afterAutospacing="0" w:line="305" w:lineRule="atLeast"/>
        <w:ind w:firstLine="513"/>
        <w:jc w:val="both"/>
        <w:rPr>
          <w:b/>
          <w:color w:val="000000"/>
          <w:sz w:val="28"/>
          <w:szCs w:val="28"/>
        </w:rPr>
      </w:pPr>
      <w:r w:rsidRPr="002F7EE9">
        <w:rPr>
          <w:b/>
          <w:color w:val="000000"/>
          <w:sz w:val="28"/>
          <w:szCs w:val="28"/>
        </w:rPr>
        <w:t>Для достижения имеющейся цели были поставлены и решены следующие задачи:</w:t>
      </w:r>
    </w:p>
    <w:p w:rsidR="002F7EE9" w:rsidRPr="002F7EE9" w:rsidRDefault="002F7EE9" w:rsidP="002F7EE9">
      <w:pPr>
        <w:pStyle w:val="p69"/>
        <w:spacing w:before="98" w:beforeAutospacing="0" w:after="0" w:afterAutospacing="0" w:line="305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t>-</w:t>
      </w:r>
      <w:r w:rsidRPr="002F7EE9">
        <w:rPr>
          <w:rStyle w:val="ft37"/>
          <w:color w:val="000000"/>
          <w:sz w:val="28"/>
          <w:szCs w:val="28"/>
        </w:rPr>
        <w:t>исследован вопрос о социальной обусловленности установления уголовной ответственности за нарушения миграционного законодательства;</w:t>
      </w:r>
    </w:p>
    <w:p w:rsidR="002F7EE9" w:rsidRPr="002F7EE9" w:rsidRDefault="002F7EE9" w:rsidP="002F7EE9">
      <w:pPr>
        <w:pStyle w:val="p70"/>
        <w:spacing w:before="87" w:beforeAutospacing="0" w:after="0" w:afterAutospacing="0" w:line="305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t>-</w:t>
      </w:r>
      <w:r w:rsidRPr="002F7EE9">
        <w:rPr>
          <w:rStyle w:val="ft38"/>
          <w:color w:val="000000"/>
          <w:sz w:val="28"/>
          <w:szCs w:val="28"/>
        </w:rPr>
        <w:t>проанализирована история развития законодательства об ответственности за нарушения миграционного законодательства;</w:t>
      </w:r>
    </w:p>
    <w:p w:rsidR="002F7EE9" w:rsidRPr="002F7EE9" w:rsidRDefault="002F7EE9" w:rsidP="002F7EE9">
      <w:pPr>
        <w:pStyle w:val="p71"/>
        <w:spacing w:before="55" w:beforeAutospacing="0" w:after="0" w:afterAutospacing="0" w:line="327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t>-</w:t>
      </w:r>
      <w:r w:rsidRPr="002F7EE9">
        <w:rPr>
          <w:rStyle w:val="ft39"/>
          <w:color w:val="000000"/>
          <w:sz w:val="28"/>
          <w:szCs w:val="28"/>
        </w:rPr>
        <w:t>осуществлен сравнительный анализ российского и зарубежного уголовного законодательства об ответственности за миграционные преступления;</w:t>
      </w:r>
    </w:p>
    <w:p w:rsidR="002F7EE9" w:rsidRPr="002F7EE9" w:rsidRDefault="002F7EE9" w:rsidP="002F7EE9">
      <w:pPr>
        <w:pStyle w:val="p72"/>
        <w:spacing w:before="109" w:beforeAutospacing="0" w:after="0" w:afterAutospacing="0" w:line="305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t>-</w:t>
      </w:r>
      <w:r w:rsidRPr="002F7EE9">
        <w:rPr>
          <w:rStyle w:val="ft40"/>
          <w:color w:val="000000"/>
          <w:sz w:val="28"/>
          <w:szCs w:val="28"/>
        </w:rPr>
        <w:t>рассмотрены объективные и субъективные элементы и признаки составов преступлений, предусмотренных статьями </w:t>
      </w:r>
      <w:r w:rsidRPr="002F7EE9">
        <w:rPr>
          <w:color w:val="000000"/>
          <w:sz w:val="28"/>
          <w:szCs w:val="28"/>
        </w:rPr>
        <w:t>322-322</w:t>
      </w:r>
      <w:r w:rsidRPr="002F7EE9">
        <w:rPr>
          <w:rStyle w:val="ft41"/>
          <w:color w:val="000000"/>
          <w:sz w:val="28"/>
          <w:szCs w:val="28"/>
        </w:rPr>
        <w:t>3 </w:t>
      </w:r>
      <w:r w:rsidRPr="002F7EE9">
        <w:rPr>
          <w:color w:val="000000"/>
          <w:sz w:val="28"/>
          <w:szCs w:val="28"/>
        </w:rPr>
        <w:t>УК РФ;</w:t>
      </w:r>
    </w:p>
    <w:p w:rsidR="002F7EE9" w:rsidRPr="002F7EE9" w:rsidRDefault="002F7EE9" w:rsidP="002F7EE9">
      <w:pPr>
        <w:pStyle w:val="p70"/>
        <w:spacing w:before="87" w:beforeAutospacing="0" w:after="0" w:afterAutospacing="0" w:line="305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lastRenderedPageBreak/>
        <w:t>-</w:t>
      </w:r>
      <w:r w:rsidRPr="002F7EE9">
        <w:rPr>
          <w:rStyle w:val="ft42"/>
          <w:color w:val="000000"/>
          <w:sz w:val="28"/>
          <w:szCs w:val="28"/>
        </w:rPr>
        <w:t>выявлены и проанализированы проблемы квалификации миграционных преступлений и предложены пути их устранения;</w:t>
      </w:r>
    </w:p>
    <w:p w:rsidR="002F7EE9" w:rsidRPr="002F7EE9" w:rsidRDefault="002F7EE9" w:rsidP="002F7EE9">
      <w:pPr>
        <w:pStyle w:val="p69"/>
        <w:spacing w:before="98" w:beforeAutospacing="0" w:after="0" w:afterAutospacing="0" w:line="305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t>-</w:t>
      </w:r>
      <w:r w:rsidRPr="002F7EE9">
        <w:rPr>
          <w:rStyle w:val="ft40"/>
          <w:color w:val="000000"/>
          <w:sz w:val="28"/>
          <w:szCs w:val="28"/>
        </w:rPr>
        <w:t>исследована судебная практика в части назначения наказания за миграционные преступления;</w:t>
      </w:r>
    </w:p>
    <w:p w:rsidR="002F7EE9" w:rsidRPr="002F7EE9" w:rsidRDefault="002F7EE9" w:rsidP="002F7EE9">
      <w:pPr>
        <w:pStyle w:val="p70"/>
        <w:spacing w:before="87" w:beforeAutospacing="0" w:after="0" w:afterAutospacing="0" w:line="305" w:lineRule="atLeast"/>
        <w:ind w:firstLine="524"/>
        <w:jc w:val="both"/>
        <w:rPr>
          <w:rStyle w:val="ft43"/>
          <w:color w:val="000000"/>
          <w:sz w:val="28"/>
          <w:szCs w:val="28"/>
        </w:rPr>
      </w:pPr>
      <w:r w:rsidRPr="002F7EE9">
        <w:rPr>
          <w:rStyle w:val="ft2"/>
          <w:color w:val="000000"/>
          <w:sz w:val="28"/>
          <w:szCs w:val="28"/>
        </w:rPr>
        <w:t>-</w:t>
      </w:r>
      <w:r w:rsidRPr="002F7EE9">
        <w:rPr>
          <w:rStyle w:val="ft43"/>
          <w:color w:val="000000"/>
          <w:sz w:val="28"/>
          <w:szCs w:val="28"/>
        </w:rPr>
        <w:t>проанализированы специфические условия освобождения от уголовной ответственности лиц, совершивших миграционные преступления;</w:t>
      </w:r>
    </w:p>
    <w:p w:rsidR="002F7EE9" w:rsidRPr="002F7EE9" w:rsidRDefault="002F7EE9" w:rsidP="002F7EE9">
      <w:pPr>
        <w:pStyle w:val="p70"/>
        <w:spacing w:before="87" w:beforeAutospacing="0" w:after="0" w:afterAutospacing="0" w:line="305" w:lineRule="atLeast"/>
        <w:ind w:firstLine="524"/>
        <w:jc w:val="both"/>
        <w:rPr>
          <w:color w:val="000000"/>
          <w:sz w:val="28"/>
          <w:szCs w:val="28"/>
        </w:rPr>
      </w:pPr>
      <w:r w:rsidRPr="002F7EE9">
        <w:rPr>
          <w:color w:val="000000"/>
          <w:sz w:val="28"/>
          <w:szCs w:val="28"/>
        </w:rPr>
        <w:t>- сформулированы и обоснованы предложения по совершенствованию статей Особенной части УК РФ.</w:t>
      </w:r>
    </w:p>
    <w:p w:rsidR="002F7EE9" w:rsidRPr="002F7EE9" w:rsidRDefault="002F7EE9" w:rsidP="002F7EE9">
      <w:pPr>
        <w:pStyle w:val="p29"/>
        <w:spacing w:before="76" w:beforeAutospacing="0" w:after="0" w:afterAutospacing="0" w:line="316" w:lineRule="atLeast"/>
        <w:ind w:firstLine="513"/>
        <w:jc w:val="both"/>
        <w:rPr>
          <w:bCs/>
          <w:color w:val="000000"/>
          <w:sz w:val="28"/>
          <w:szCs w:val="28"/>
        </w:rPr>
      </w:pPr>
      <w:r w:rsidRPr="002F7EE9">
        <w:rPr>
          <w:bCs/>
          <w:color w:val="000000"/>
          <w:sz w:val="28"/>
          <w:szCs w:val="28"/>
        </w:rPr>
        <w:t>Методологическая основа исследования </w:t>
      </w:r>
      <w:r w:rsidRPr="002F7EE9">
        <w:rPr>
          <w:rStyle w:val="ft16"/>
          <w:bCs/>
          <w:color w:val="000000"/>
          <w:sz w:val="28"/>
          <w:szCs w:val="28"/>
        </w:rPr>
        <w:t xml:space="preserve">состоит из совокупности общенаучных, частных и специальных методов познания. Основным является общенаучный диалектический метод познания. </w:t>
      </w:r>
      <w:proofErr w:type="gramStart"/>
      <w:r w:rsidRPr="002F7EE9">
        <w:rPr>
          <w:rStyle w:val="ft16"/>
          <w:bCs/>
          <w:color w:val="000000"/>
          <w:sz w:val="28"/>
          <w:szCs w:val="28"/>
        </w:rPr>
        <w:t xml:space="preserve">Помимо прочего, </w:t>
      </w:r>
      <w:r w:rsidRPr="002F7EE9">
        <w:rPr>
          <w:color w:val="000000"/>
          <w:sz w:val="28"/>
          <w:szCs w:val="28"/>
        </w:rPr>
        <w:t>при проведении научного исследования применены такие методы, как анализ, синтез, анкетирование, дедукция, индукция, сравнительно-правовой, формально-юридический, конкретно-социологический, статистический и исторический.</w:t>
      </w:r>
      <w:proofErr w:type="gramEnd"/>
    </w:p>
    <w:p w:rsidR="002F7EE9" w:rsidRPr="002F7EE9" w:rsidRDefault="002F7EE9" w:rsidP="002F7EE9">
      <w:pPr>
        <w:pStyle w:val="p25"/>
        <w:spacing w:before="33" w:beforeAutospacing="0" w:after="0" w:afterAutospacing="0" w:line="338" w:lineRule="atLeast"/>
        <w:ind w:firstLine="513"/>
        <w:jc w:val="both"/>
        <w:rPr>
          <w:bCs/>
          <w:color w:val="000000"/>
          <w:sz w:val="28"/>
          <w:szCs w:val="28"/>
        </w:rPr>
      </w:pPr>
      <w:proofErr w:type="gramStart"/>
      <w:r w:rsidRPr="002F7EE9">
        <w:rPr>
          <w:bCs/>
          <w:color w:val="000000"/>
          <w:sz w:val="28"/>
          <w:szCs w:val="28"/>
        </w:rPr>
        <w:t>Нормативную основу исследования </w:t>
      </w:r>
      <w:r w:rsidRPr="002F7EE9">
        <w:rPr>
          <w:rStyle w:val="ft17"/>
          <w:bCs/>
          <w:color w:val="000000"/>
          <w:sz w:val="28"/>
          <w:szCs w:val="28"/>
        </w:rPr>
        <w:t>составили Конституция Российской Федерации, международные, российские и зарубежные нормативные правовые акты, регулирующие миграционные отношения и предусматривающие ответственность за преступления и иные правонарушения в данной области; Модельный Уголовный кодекс для государств-участников СНГ, а также утверждённые указами Президента Российской Федерации Концепция общественной безопасности в Российской Федерации и Концепция государственной миграционной политики Российской Федерации на 2019-2025 годы;</w:t>
      </w:r>
      <w:proofErr w:type="gramEnd"/>
      <w:r w:rsidRPr="002F7EE9">
        <w:rPr>
          <w:rStyle w:val="ft17"/>
          <w:bCs/>
          <w:color w:val="000000"/>
          <w:sz w:val="28"/>
          <w:szCs w:val="28"/>
        </w:rPr>
        <w:t xml:space="preserve"> постановления и определения Конституционного Суда Российской Федерации; постановления Пленума Верховного Суда Российской Федерации.</w:t>
      </w:r>
    </w:p>
    <w:p w:rsidR="002F7EE9" w:rsidRPr="001B5B4F" w:rsidRDefault="002F7EE9" w:rsidP="001B5B4F">
      <w:pPr>
        <w:pStyle w:val="p20"/>
        <w:spacing w:before="11" w:beforeAutospacing="0" w:after="0" w:afterAutospacing="0" w:line="229" w:lineRule="atLeast"/>
        <w:jc w:val="both"/>
        <w:rPr>
          <w:b/>
          <w:bCs/>
          <w:color w:val="000000"/>
          <w:sz w:val="28"/>
          <w:szCs w:val="28"/>
        </w:rPr>
      </w:pPr>
    </w:p>
    <w:p w:rsidR="001B5B4F" w:rsidRDefault="001B5B4F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2F7EE9" w:rsidRDefault="002F7EE9" w:rsidP="001B5B4F">
      <w:pPr>
        <w:ind w:firstLine="708"/>
        <w:rPr>
          <w:sz w:val="32"/>
          <w:szCs w:val="32"/>
        </w:rPr>
      </w:pPr>
    </w:p>
    <w:p w:rsidR="00085FB4" w:rsidRPr="00085FB4" w:rsidRDefault="00085FB4" w:rsidP="00085FB4">
      <w:pPr>
        <w:ind w:firstLine="708"/>
        <w:jc w:val="center"/>
        <w:rPr>
          <w:sz w:val="28"/>
          <w:szCs w:val="28"/>
        </w:rPr>
      </w:pPr>
      <w:r w:rsidRPr="00085FB4">
        <w:rPr>
          <w:sz w:val="28"/>
          <w:szCs w:val="28"/>
        </w:rPr>
        <w:lastRenderedPageBreak/>
        <w:t>НАУЧНАЯ СТАТЬЯ</w:t>
      </w:r>
    </w:p>
    <w:p w:rsidR="00085FB4" w:rsidRDefault="00085FB4" w:rsidP="001B5B4F">
      <w:pPr>
        <w:ind w:firstLine="708"/>
      </w:pPr>
    </w:p>
    <w:p w:rsidR="00085FB4" w:rsidRDefault="00085FB4" w:rsidP="001B5B4F">
      <w:pPr>
        <w:ind w:firstLine="708"/>
      </w:pPr>
    </w:p>
    <w:p w:rsidR="00085FB4" w:rsidRDefault="00085FB4" w:rsidP="00100C23">
      <w:pPr>
        <w:pStyle w:val="p11"/>
        <w:spacing w:before="0" w:beforeAutospacing="0" w:after="0" w:afterAutospacing="0" w:line="229" w:lineRule="atLeast"/>
        <w:ind w:firstLine="708"/>
        <w:jc w:val="both"/>
        <w:rPr>
          <w:bCs/>
          <w:color w:val="000000"/>
          <w:sz w:val="28"/>
          <w:szCs w:val="28"/>
        </w:rPr>
      </w:pPr>
      <w:r w:rsidRPr="00085FB4">
        <w:rPr>
          <w:b/>
          <w:sz w:val="28"/>
          <w:szCs w:val="28"/>
        </w:rPr>
        <w:t>Глава 1.</w:t>
      </w:r>
      <w:r>
        <w:rPr>
          <w:sz w:val="28"/>
          <w:szCs w:val="28"/>
        </w:rPr>
        <w:t xml:space="preserve"> </w:t>
      </w:r>
      <w:r w:rsidRPr="001B5B4F">
        <w:rPr>
          <w:bCs/>
          <w:color w:val="000000"/>
          <w:sz w:val="28"/>
          <w:szCs w:val="28"/>
        </w:rPr>
        <w:t>Социальный, исторический и сравнительно-правовой аспекты уголовной ответственности за нарушения миграционного законодательства.</w:t>
      </w:r>
    </w:p>
    <w:p w:rsidR="00085FB4" w:rsidRPr="001B5B4F" w:rsidRDefault="00085FB4" w:rsidP="00085FB4">
      <w:pPr>
        <w:pStyle w:val="p11"/>
        <w:spacing w:before="0" w:beforeAutospacing="0" w:after="0" w:afterAutospacing="0" w:line="229" w:lineRule="atLeast"/>
        <w:ind w:firstLine="513"/>
        <w:jc w:val="both"/>
        <w:rPr>
          <w:bCs/>
          <w:color w:val="000000"/>
          <w:sz w:val="28"/>
          <w:szCs w:val="28"/>
        </w:rPr>
      </w:pPr>
    </w:p>
    <w:p w:rsidR="005D1625" w:rsidRDefault="002F7EE9" w:rsidP="00085FB4">
      <w:pPr>
        <w:spacing w:before="240"/>
        <w:jc w:val="both"/>
        <w:rPr>
          <w:sz w:val="28"/>
          <w:szCs w:val="28"/>
        </w:rPr>
      </w:pPr>
      <w:r w:rsidRPr="00085FB4">
        <w:rPr>
          <w:sz w:val="28"/>
          <w:szCs w:val="28"/>
        </w:rPr>
        <w:t xml:space="preserve"> </w:t>
      </w:r>
      <w:r w:rsidR="00085FB4">
        <w:rPr>
          <w:sz w:val="28"/>
          <w:szCs w:val="28"/>
        </w:rPr>
        <w:tab/>
      </w:r>
      <w:r w:rsidRPr="00085FB4">
        <w:rPr>
          <w:sz w:val="28"/>
          <w:szCs w:val="28"/>
        </w:rPr>
        <w:t>История развития законодательства в сфере регистрационного и миграционного учета и уголовной о</w:t>
      </w:r>
      <w:r w:rsidR="005D1625">
        <w:rPr>
          <w:sz w:val="28"/>
          <w:szCs w:val="28"/>
        </w:rPr>
        <w:t>тветственности за его нарушения</w:t>
      </w:r>
      <w:r w:rsidRPr="00085FB4">
        <w:rPr>
          <w:sz w:val="28"/>
          <w:szCs w:val="28"/>
        </w:rPr>
        <w:t xml:space="preserve"> позволил</w:t>
      </w:r>
      <w:r w:rsidR="005D1625">
        <w:rPr>
          <w:sz w:val="28"/>
          <w:szCs w:val="28"/>
        </w:rPr>
        <w:t>а</w:t>
      </w:r>
      <w:r w:rsidRPr="00085FB4">
        <w:rPr>
          <w:sz w:val="28"/>
          <w:szCs w:val="28"/>
        </w:rPr>
        <w:t xml:space="preserve"> сделать вывод о том, что институт регистрационного и миграционного учета формировался в несколько этапов. </w:t>
      </w:r>
    </w:p>
    <w:p w:rsidR="00085FB4" w:rsidRDefault="002F7EE9" w:rsidP="005D1625">
      <w:pPr>
        <w:spacing w:before="240"/>
        <w:ind w:firstLine="708"/>
        <w:jc w:val="both"/>
        <w:rPr>
          <w:sz w:val="28"/>
          <w:szCs w:val="28"/>
        </w:rPr>
      </w:pPr>
      <w:proofErr w:type="gramStart"/>
      <w:r w:rsidRPr="00085FB4">
        <w:rPr>
          <w:sz w:val="28"/>
          <w:szCs w:val="28"/>
        </w:rPr>
        <w:t>Начальный этап развития законодательства в сфере регистрационного и миграционного учета связан с периодом становления Русского централизованного государства с конца XIII по XVII в. Впервые в российском законодательстве была определена единая правовая регламентация статуса иностранного граж</w:t>
      </w:r>
      <w:r w:rsidR="005D1625">
        <w:rPr>
          <w:sz w:val="28"/>
          <w:szCs w:val="28"/>
        </w:rPr>
        <w:t>данина на территории государства</w:t>
      </w:r>
      <w:r w:rsidRPr="00085FB4">
        <w:rPr>
          <w:sz w:val="28"/>
          <w:szCs w:val="28"/>
        </w:rPr>
        <w:t>, введен правовой контроль за въездом на территорию государства и выездом за его пределы коренных жителей и иностранных граждан.</w:t>
      </w:r>
      <w:proofErr w:type="gramEnd"/>
      <w:r w:rsidRPr="00085FB4">
        <w:rPr>
          <w:sz w:val="28"/>
          <w:szCs w:val="28"/>
        </w:rPr>
        <w:t xml:space="preserve"> На втором этапе развития (начало XVIII – 1917 г.) появились нормы, регулирующие порядок передвижения населения в Российской империи без соответствующих документов, произошло установление паспортного контроля, были введены билеты на жительство для иностранных граждан с закрепленными сроками проживания, появилась ответственность за нарушения принимающей стороной правил проживания и за регистрацию по просроченным </w:t>
      </w:r>
      <w:proofErr w:type="gramStart"/>
      <w:r w:rsidRPr="00085FB4">
        <w:rPr>
          <w:sz w:val="28"/>
          <w:szCs w:val="28"/>
        </w:rPr>
        <w:t>документам</w:t>
      </w:r>
      <w:proofErr w:type="gramEnd"/>
      <w:r w:rsidRPr="00085FB4">
        <w:rPr>
          <w:sz w:val="28"/>
          <w:szCs w:val="28"/>
        </w:rPr>
        <w:t xml:space="preserve"> как российских под</w:t>
      </w:r>
      <w:r w:rsidR="005D1625">
        <w:rPr>
          <w:sz w:val="28"/>
          <w:szCs w:val="28"/>
        </w:rPr>
        <w:t xml:space="preserve">данных, так и иностранцев, а </w:t>
      </w:r>
      <w:r w:rsidRPr="00085FB4">
        <w:rPr>
          <w:sz w:val="28"/>
          <w:szCs w:val="28"/>
        </w:rPr>
        <w:t xml:space="preserve">также ответственность должностных лиц за послабление </w:t>
      </w:r>
      <w:proofErr w:type="gramStart"/>
      <w:r w:rsidRPr="00085FB4">
        <w:rPr>
          <w:sz w:val="28"/>
          <w:szCs w:val="28"/>
        </w:rPr>
        <w:t>контроля за</w:t>
      </w:r>
      <w:proofErr w:type="gramEnd"/>
      <w:r w:rsidRPr="00085FB4">
        <w:rPr>
          <w:sz w:val="28"/>
          <w:szCs w:val="28"/>
        </w:rPr>
        <w:t xml:space="preserve"> лицами, проживающими без документов. Третий этап (советский)</w:t>
      </w:r>
      <w:r w:rsidR="005D1625">
        <w:rPr>
          <w:sz w:val="28"/>
          <w:szCs w:val="28"/>
        </w:rPr>
        <w:t xml:space="preserve"> продолжался с 1917 по 1992 г. В</w:t>
      </w:r>
      <w:r w:rsidRPr="00085FB4">
        <w:rPr>
          <w:sz w:val="28"/>
          <w:szCs w:val="28"/>
        </w:rPr>
        <w:t xml:space="preserve"> этот период были введены административные и уголовно-правовые нормы, действующие не только в отношении лиц, перемещающихся по территории государства, но и в отношении лиц, которые при прописке пред</w:t>
      </w:r>
      <w:r w:rsidR="005D1625">
        <w:rPr>
          <w:sz w:val="28"/>
          <w:szCs w:val="28"/>
        </w:rPr>
        <w:t>ъявляли чужие документы, предоставляли ложные сведения</w:t>
      </w:r>
      <w:r w:rsidRPr="00085FB4">
        <w:rPr>
          <w:sz w:val="28"/>
          <w:szCs w:val="28"/>
        </w:rPr>
        <w:t xml:space="preserve">. Кроме того, в этот период должностные лица привлекались к уголовной ответственности за пособничество незаконному проживанию на территории СССР. </w:t>
      </w:r>
      <w:proofErr w:type="gramStart"/>
      <w:r w:rsidRPr="00085FB4">
        <w:rPr>
          <w:sz w:val="28"/>
          <w:szCs w:val="28"/>
        </w:rPr>
        <w:t>На современном этапе развития законодательства в указанной сфере впервые в целях усиления контроля за регистрацией граждан России, иностранных граждан и лиц без гражданства и постановкой на учет граждан других стран и лиц без гражданства были криминализированы два противоправных деяния, что предусматривало уголовную ответственность за нарушение порядка регистрационного</w:t>
      </w:r>
      <w:r w:rsidR="00085FB4">
        <w:rPr>
          <w:sz w:val="28"/>
          <w:szCs w:val="28"/>
        </w:rPr>
        <w:t xml:space="preserve"> и миграционного учета (ст. 322 (2)</w:t>
      </w:r>
      <w:r w:rsidRPr="00085FB4">
        <w:rPr>
          <w:sz w:val="28"/>
          <w:szCs w:val="28"/>
        </w:rPr>
        <w:t xml:space="preserve"> и 3</w:t>
      </w:r>
      <w:r w:rsidR="00085FB4">
        <w:rPr>
          <w:sz w:val="28"/>
          <w:szCs w:val="28"/>
        </w:rPr>
        <w:t xml:space="preserve">22 (3) УК РФ). </w:t>
      </w:r>
      <w:proofErr w:type="gramEnd"/>
    </w:p>
    <w:p w:rsidR="00085FB4" w:rsidRDefault="002F7EE9" w:rsidP="00085FB4">
      <w:pPr>
        <w:spacing w:before="240"/>
        <w:ind w:firstLine="708"/>
        <w:jc w:val="both"/>
        <w:rPr>
          <w:sz w:val="28"/>
          <w:szCs w:val="28"/>
        </w:rPr>
      </w:pPr>
      <w:proofErr w:type="gramStart"/>
      <w:r w:rsidRPr="00085FB4">
        <w:rPr>
          <w:sz w:val="28"/>
          <w:szCs w:val="28"/>
        </w:rPr>
        <w:t>Понятие преступлений против порядка регистрационного и миграционного учета</w:t>
      </w:r>
      <w:r w:rsidR="00100C23">
        <w:rPr>
          <w:sz w:val="28"/>
          <w:szCs w:val="28"/>
        </w:rPr>
        <w:t>,</w:t>
      </w:r>
      <w:r w:rsidRPr="00085FB4">
        <w:rPr>
          <w:sz w:val="28"/>
          <w:szCs w:val="28"/>
        </w:rPr>
        <w:t xml:space="preserve"> и их систематиза</w:t>
      </w:r>
      <w:r w:rsidR="00100C23">
        <w:rPr>
          <w:sz w:val="28"/>
          <w:szCs w:val="28"/>
        </w:rPr>
        <w:t>ция</w:t>
      </w:r>
      <w:r w:rsidRPr="00085FB4">
        <w:rPr>
          <w:sz w:val="28"/>
          <w:szCs w:val="28"/>
        </w:rPr>
        <w:t xml:space="preserve"> под которыми предлагается понимать запрещенные уголовным законом, совершенные виновно общественно опасные посягательства на установленный порядок </w:t>
      </w:r>
      <w:r w:rsidRPr="00085FB4">
        <w:rPr>
          <w:sz w:val="28"/>
          <w:szCs w:val="28"/>
        </w:rPr>
        <w:lastRenderedPageBreak/>
        <w:t>деятельности государственных органов, уполномоченных осуществлять регистрацию граждан Российской Федерации по месту жительства и месту пребывания, регистрацию иностранных граждан и лиц без гражданства по месту жительства, а также уполномоченных осуществлять действия по фиксации и обобщению</w:t>
      </w:r>
      <w:proofErr w:type="gramEnd"/>
      <w:r w:rsidRPr="00085FB4">
        <w:rPr>
          <w:sz w:val="28"/>
          <w:szCs w:val="28"/>
        </w:rPr>
        <w:t xml:space="preserve"> сведений о регистрации граждан Российской Федерации по месту пребывания, о месте жительства и месте пребывания иностранных граждан и лиц без гражданства и об их перемещениях, а также выделяются </w:t>
      </w:r>
      <w:r w:rsidR="005D1625">
        <w:rPr>
          <w:sz w:val="28"/>
          <w:szCs w:val="28"/>
        </w:rPr>
        <w:t>их признаки. Кроме того,</w:t>
      </w:r>
      <w:r w:rsidRPr="00085FB4">
        <w:rPr>
          <w:sz w:val="28"/>
          <w:szCs w:val="28"/>
        </w:rPr>
        <w:t xml:space="preserve"> было выстроено представление о системе преступлений против</w:t>
      </w:r>
      <w:r w:rsidR="005D1625">
        <w:rPr>
          <w:sz w:val="28"/>
          <w:szCs w:val="28"/>
        </w:rPr>
        <w:t xml:space="preserve"> установленного</w:t>
      </w:r>
      <w:r w:rsidRPr="00085FB4">
        <w:rPr>
          <w:sz w:val="28"/>
          <w:szCs w:val="28"/>
        </w:rPr>
        <w:t xml:space="preserve"> порядка регистрацио</w:t>
      </w:r>
      <w:r w:rsidR="005D1625">
        <w:rPr>
          <w:sz w:val="28"/>
          <w:szCs w:val="28"/>
        </w:rPr>
        <w:t>нного и миграционного учета и  определено, что</w:t>
      </w:r>
      <w:r w:rsidRPr="00085FB4">
        <w:rPr>
          <w:sz w:val="28"/>
          <w:szCs w:val="28"/>
        </w:rPr>
        <w:t xml:space="preserve"> с учетом родового, видового и непосредственного объектов входят четыре состава преступлений (ст. 322</w:t>
      </w:r>
      <w:r w:rsidR="005D1625">
        <w:rPr>
          <w:sz w:val="28"/>
          <w:szCs w:val="28"/>
        </w:rPr>
        <w:t>(</w:t>
      </w:r>
      <w:r w:rsidRPr="00085FB4">
        <w:rPr>
          <w:sz w:val="28"/>
          <w:szCs w:val="28"/>
        </w:rPr>
        <w:t>1</w:t>
      </w:r>
      <w:r w:rsidR="005D1625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, 322</w:t>
      </w:r>
      <w:r w:rsidR="005D1625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5D1625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, 322</w:t>
      </w:r>
      <w:r w:rsidR="005D1625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5D1625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, 330</w:t>
      </w:r>
      <w:r w:rsidR="005D1625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5D1625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РФ). Исследование показало, что наиболее сходный (идентичный) непосредственный объект посягательства присущ составам, предусмотренным ст. 322</w:t>
      </w:r>
      <w:r w:rsidR="005D1625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5D1625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, 322</w:t>
      </w:r>
      <w:r w:rsidR="005D1625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5D1625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РФ. </w:t>
      </w:r>
      <w:proofErr w:type="gramStart"/>
      <w:r w:rsidRPr="00085FB4">
        <w:rPr>
          <w:sz w:val="28"/>
          <w:szCs w:val="28"/>
        </w:rPr>
        <w:t>Непосредственным объектом указанных преступлений являются общественные отношения, связанные с осуществлением деятельности органов государственной власти в сфере регулирования регистрационных и миграционных процессов, которым причиняется или может быть причинен ущерб в результате противоправного воздействия на них в процессе нарушений специальных правил порядка регистрации граждан Российской Федерации, иностранных граждан и лиц без гражданства и постановки на учет иностранных граждан и лиц без г</w:t>
      </w:r>
      <w:r w:rsidR="00085FB4">
        <w:rPr>
          <w:sz w:val="28"/>
          <w:szCs w:val="28"/>
        </w:rPr>
        <w:t xml:space="preserve">ражданства. </w:t>
      </w:r>
      <w:proofErr w:type="gramEnd"/>
    </w:p>
    <w:p w:rsidR="00085FB4" w:rsidRDefault="002F7EE9" w:rsidP="00085FB4">
      <w:pPr>
        <w:spacing w:before="240"/>
        <w:ind w:firstLine="708"/>
        <w:jc w:val="both"/>
        <w:rPr>
          <w:sz w:val="28"/>
          <w:szCs w:val="28"/>
        </w:rPr>
      </w:pPr>
      <w:proofErr w:type="gramStart"/>
      <w:r w:rsidRPr="00085FB4">
        <w:rPr>
          <w:sz w:val="28"/>
          <w:szCs w:val="28"/>
        </w:rPr>
        <w:t>Анализ зарубежного законодательства п</w:t>
      </w:r>
      <w:r w:rsidR="00763A1D">
        <w:rPr>
          <w:sz w:val="28"/>
          <w:szCs w:val="28"/>
        </w:rPr>
        <w:t>озволил</w:t>
      </w:r>
      <w:r w:rsidRPr="00085FB4">
        <w:rPr>
          <w:sz w:val="28"/>
          <w:szCs w:val="28"/>
        </w:rPr>
        <w:t xml:space="preserve"> прийти к заключению, что, во-первых, в странах с англосаксонской и романо-германской уголовн</w:t>
      </w:r>
      <w:r w:rsidR="00763A1D">
        <w:rPr>
          <w:sz w:val="28"/>
          <w:szCs w:val="28"/>
        </w:rPr>
        <w:t>о-правовыми системами, а также в</w:t>
      </w:r>
      <w:r w:rsidRPr="00085FB4">
        <w:rPr>
          <w:sz w:val="28"/>
          <w:szCs w:val="28"/>
        </w:rPr>
        <w:t xml:space="preserve"> сове</w:t>
      </w:r>
      <w:r w:rsidR="00763A1D">
        <w:rPr>
          <w:sz w:val="28"/>
          <w:szCs w:val="28"/>
        </w:rPr>
        <w:t>тской уголовно-правовой системы</w:t>
      </w:r>
      <w:r w:rsidRPr="00085FB4">
        <w:rPr>
          <w:sz w:val="28"/>
          <w:szCs w:val="28"/>
        </w:rPr>
        <w:t xml:space="preserve"> и в странах Прибалтики не установлена уголовная ответственность за фиктивную регистрацию и фиктивную постановку на учет; во-вторых, в уголовном законодательстве стран СНГ в основном регламентируется ответственность за нелегальную миграцию и незаконное пересечение государственной границы.</w:t>
      </w:r>
      <w:proofErr w:type="gramEnd"/>
      <w:r w:rsidRPr="00085FB4">
        <w:rPr>
          <w:sz w:val="28"/>
          <w:szCs w:val="28"/>
        </w:rPr>
        <w:t xml:space="preserve"> Фиктивная регистрация и фиктивная постановка на учет в этих странах регулируются административным законодательством, за исключением Республики Узбекистан, где законодатель предусмотрел за такие деяния уголовную ответственность при наличии условия привлечения лица к административной ответственности за аналогичные дея</w:t>
      </w:r>
      <w:r w:rsidR="00763A1D">
        <w:rPr>
          <w:sz w:val="28"/>
          <w:szCs w:val="28"/>
        </w:rPr>
        <w:t>ния</w:t>
      </w:r>
      <w:r w:rsidRPr="00085FB4">
        <w:rPr>
          <w:sz w:val="28"/>
          <w:szCs w:val="28"/>
        </w:rPr>
        <w:t xml:space="preserve">. </w:t>
      </w:r>
    </w:p>
    <w:p w:rsidR="00085FB4" w:rsidRPr="00241A7D" w:rsidRDefault="00763A1D" w:rsidP="00085FB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Установление ответственности за нарушения миграционного законодательства приходится на начало 90-х годов, и связано с большим притоком мигрантов в Российской Федерации, желающих постоянно проживать и работать в России. Миграционное законодательство разрабатывалось, готовилось в срочном порядке. </w:t>
      </w:r>
      <w:r w:rsidRPr="00763A1D">
        <w:rPr>
          <w:color w:val="000000"/>
          <w:sz w:val="28"/>
          <w:szCs w:val="28"/>
          <w:shd w:val="clear" w:color="auto" w:fill="FFFFFF"/>
        </w:rPr>
        <w:t xml:space="preserve">Отсюда следует множество вопросов, касающихся правового положения иностранных граждан, их прав и обязанностей,  и ответственности за совершение преступлений в сфере </w:t>
      </w:r>
      <w:r w:rsidRPr="00241A7D">
        <w:rPr>
          <w:color w:val="000000"/>
          <w:sz w:val="28"/>
          <w:szCs w:val="28"/>
          <w:shd w:val="clear" w:color="auto" w:fill="FFFFFF"/>
        </w:rPr>
        <w:t>миграции.</w:t>
      </w:r>
    </w:p>
    <w:p w:rsidR="00100C23" w:rsidRDefault="00763A1D" w:rsidP="00085FB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763A1D" w:rsidRDefault="00763A1D" w:rsidP="00100C23">
      <w:pPr>
        <w:spacing w:before="24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1A7D">
        <w:rPr>
          <w:color w:val="000000"/>
          <w:sz w:val="28"/>
          <w:szCs w:val="28"/>
          <w:shd w:val="clear" w:color="auto" w:fill="FFFFFF"/>
        </w:rPr>
        <w:lastRenderedPageBreak/>
        <w:t>Федеральным законом от 28 декабря 2004 г. N 187-ФЗ в УК РФ введена ст. 322.1, предусматривающая ответственность за организацию незаконной миграции.</w:t>
      </w:r>
      <w:r w:rsidR="00241A7D" w:rsidRPr="00241A7D">
        <w:rPr>
          <w:color w:val="000000"/>
          <w:sz w:val="28"/>
          <w:szCs w:val="28"/>
          <w:shd w:val="clear" w:color="auto" w:fill="FFFFFF"/>
        </w:rPr>
        <w:t xml:space="preserve"> Под незаконной миграцией следует понимать перемещение иностранных граждан в Россию с нарушением законодательства РФ, касающегося въезда, пребывания (проживания) иностранных граждан на территории РФ и осуществление ими трудовой деятельности.</w:t>
      </w:r>
      <w:r w:rsidR="00241A7D">
        <w:rPr>
          <w:color w:val="000000"/>
          <w:sz w:val="28"/>
          <w:szCs w:val="28"/>
          <w:shd w:val="clear" w:color="auto" w:fill="FFFFFF"/>
        </w:rPr>
        <w:t xml:space="preserve"> Понятие незаконного въезда трактуется как нарушение правил въезда иностранными гражданами и лицами без гражданства на территорию РФ, установленными Федеральным законом </w:t>
      </w:r>
      <w:r w:rsidR="00241A7D" w:rsidRPr="00241A7D">
        <w:rPr>
          <w:color w:val="000000"/>
          <w:sz w:val="28"/>
          <w:szCs w:val="28"/>
          <w:shd w:val="clear" w:color="auto" w:fill="FFFFFF"/>
        </w:rPr>
        <w:t>от 15.08.1996 N 114-ФЗ «О порядке выезда из Российской Федерации и въезда в Российскую Федерацию»</w:t>
      </w:r>
      <w:r w:rsidR="00241A7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41A7D" w:rsidRPr="00241A7D" w:rsidRDefault="00241A7D" w:rsidP="00085FB4">
      <w:pPr>
        <w:spacing w:before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В конце 2013 года Уголовный кодекс РФ был дополнен двумя новыми статьями предусматривающими ответственность</w:t>
      </w:r>
      <w:r w:rsidRPr="00241A7D">
        <w:rPr>
          <w:color w:val="000000"/>
          <w:sz w:val="28"/>
          <w:szCs w:val="28"/>
          <w:shd w:val="clear" w:color="auto" w:fill="FFFFFF"/>
        </w:rPr>
        <w:t xml:space="preserve"> за фиктивную регистрацию граждан</w:t>
      </w:r>
      <w:r>
        <w:rPr>
          <w:color w:val="000000"/>
          <w:sz w:val="28"/>
          <w:szCs w:val="28"/>
          <w:shd w:val="clear" w:color="auto" w:fill="FFFFFF"/>
        </w:rPr>
        <w:t xml:space="preserve"> по месту жительства</w:t>
      </w:r>
      <w:r w:rsidR="0061183D">
        <w:rPr>
          <w:color w:val="000000"/>
          <w:sz w:val="28"/>
          <w:szCs w:val="28"/>
          <w:shd w:val="clear" w:color="auto" w:fill="FFFFFF"/>
        </w:rPr>
        <w:t xml:space="preserve"> в жилом помещении Российской Федерации</w:t>
      </w:r>
      <w:r w:rsidRPr="00241A7D">
        <w:rPr>
          <w:color w:val="000000"/>
          <w:sz w:val="28"/>
          <w:szCs w:val="28"/>
          <w:shd w:val="clear" w:color="auto" w:fill="FFFFFF"/>
        </w:rPr>
        <w:t xml:space="preserve"> (ст. 322.2)</w:t>
      </w:r>
      <w:r w:rsidR="0061183D">
        <w:rPr>
          <w:color w:val="000000"/>
          <w:sz w:val="28"/>
          <w:szCs w:val="28"/>
          <w:shd w:val="clear" w:color="auto" w:fill="FFFFFF"/>
        </w:rPr>
        <w:t>,</w:t>
      </w:r>
      <w:r w:rsidRPr="00241A7D">
        <w:rPr>
          <w:color w:val="000000"/>
          <w:sz w:val="28"/>
          <w:szCs w:val="28"/>
          <w:shd w:val="clear" w:color="auto" w:fill="FFFFFF"/>
        </w:rPr>
        <w:t xml:space="preserve"> и фиктивную постановку на учет иностранных граждан или лиц без гражданства по месту пребывания в жилом помещении Российской Федерации (ст. 322.3).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183D" w:rsidRPr="0061183D" w:rsidRDefault="0061183D" w:rsidP="0061183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61183D">
        <w:rPr>
          <w:color w:val="000000"/>
          <w:sz w:val="28"/>
          <w:szCs w:val="28"/>
        </w:rPr>
        <w:t>Объектом данного преступления является законная деятельность должностных и иных лиц, осуществляющих регистрацию граждан в России по месту пребывания и месту жительства.</w:t>
      </w:r>
    </w:p>
    <w:p w:rsidR="0061183D" w:rsidRPr="0061183D" w:rsidRDefault="0061183D" w:rsidP="0061183D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100C23">
        <w:rPr>
          <w:color w:val="000000"/>
          <w:sz w:val="28"/>
          <w:szCs w:val="28"/>
          <w:lang w:eastAsia="ru-RU"/>
        </w:rPr>
        <w:t>Объективная сторона преступления выражается в трех действиях:</w:t>
      </w:r>
    </w:p>
    <w:p w:rsidR="0061183D" w:rsidRPr="0061183D" w:rsidRDefault="0061183D" w:rsidP="0061183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eastAsia="ru-RU"/>
        </w:rPr>
      </w:pPr>
      <w:r w:rsidRPr="0061183D">
        <w:rPr>
          <w:color w:val="000000"/>
          <w:sz w:val="28"/>
          <w:szCs w:val="28"/>
          <w:lang w:eastAsia="ru-RU"/>
        </w:rPr>
        <w:t> </w:t>
      </w:r>
      <w:r w:rsidRPr="00100C23">
        <w:rPr>
          <w:bCs/>
          <w:color w:val="000000"/>
          <w:sz w:val="28"/>
          <w:szCs w:val="28"/>
          <w:lang w:eastAsia="ru-RU"/>
        </w:rPr>
        <w:t>Регистрация гражданина по месту пребывания или по месту жительства на основании представления заведомо недостоверных сведений или подложных документов для такой регистрации. </w:t>
      </w:r>
      <w:r w:rsidRPr="00100C23">
        <w:rPr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100C23">
        <w:rPr>
          <w:color w:val="000000"/>
          <w:sz w:val="28"/>
          <w:szCs w:val="28"/>
          <w:lang w:eastAsia="ru-RU"/>
        </w:rPr>
        <w:t>образом</w:t>
      </w:r>
      <w:proofErr w:type="gramEnd"/>
      <w:r w:rsidRPr="00100C23">
        <w:rPr>
          <w:color w:val="000000"/>
          <w:sz w:val="28"/>
          <w:szCs w:val="28"/>
          <w:lang w:eastAsia="ru-RU"/>
        </w:rPr>
        <w:t xml:space="preserve"> происходит</w:t>
      </w:r>
      <w:r w:rsidRPr="0061183D">
        <w:rPr>
          <w:color w:val="000000"/>
          <w:sz w:val="28"/>
          <w:szCs w:val="28"/>
          <w:lang w:eastAsia="ru-RU"/>
        </w:rPr>
        <w:t xml:space="preserve"> введение в заблуждение лиц, ответственных за прием документов</w:t>
      </w:r>
      <w:r w:rsidRPr="00100C23">
        <w:rPr>
          <w:color w:val="000000"/>
          <w:sz w:val="28"/>
          <w:szCs w:val="28"/>
          <w:lang w:eastAsia="ru-RU"/>
        </w:rPr>
        <w:t xml:space="preserve"> и осуществление процедуры регистрации либо постановки на учет. </w:t>
      </w:r>
      <w:proofErr w:type="gramStart"/>
      <w:r w:rsidRPr="00100C23">
        <w:rPr>
          <w:color w:val="000000"/>
          <w:sz w:val="28"/>
          <w:szCs w:val="28"/>
          <w:lang w:eastAsia="ru-RU"/>
        </w:rPr>
        <w:t>Характерным примером является</w:t>
      </w:r>
      <w:r w:rsidRPr="0061183D">
        <w:rPr>
          <w:color w:val="000000"/>
          <w:sz w:val="28"/>
          <w:szCs w:val="28"/>
          <w:lang w:eastAsia="ru-RU"/>
        </w:rPr>
        <w:t>, регистрация сотрудником гражданина по месту жительства</w:t>
      </w:r>
      <w:r w:rsidRPr="00100C23">
        <w:rPr>
          <w:color w:val="000000"/>
          <w:sz w:val="28"/>
          <w:szCs w:val="28"/>
          <w:lang w:eastAsia="ru-RU"/>
        </w:rPr>
        <w:t xml:space="preserve"> (либо по месту пребывания) </w:t>
      </w:r>
      <w:r w:rsidRPr="0061183D">
        <w:rPr>
          <w:color w:val="000000"/>
          <w:sz w:val="28"/>
          <w:szCs w:val="28"/>
          <w:lang w:eastAsia="ru-RU"/>
        </w:rPr>
        <w:t xml:space="preserve"> без ведома собственников жилого помещения.</w:t>
      </w:r>
      <w:proofErr w:type="gramEnd"/>
    </w:p>
    <w:p w:rsidR="0061183D" w:rsidRPr="0061183D" w:rsidRDefault="0061183D" w:rsidP="0061183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eastAsia="ru-RU"/>
        </w:rPr>
      </w:pPr>
      <w:r w:rsidRPr="00100C23">
        <w:rPr>
          <w:bCs/>
          <w:color w:val="000000"/>
          <w:sz w:val="28"/>
          <w:szCs w:val="28"/>
          <w:lang w:eastAsia="ru-RU"/>
        </w:rPr>
        <w:t>Регистрация гражданина  в жилом помещении без намерения пребывать (проживать) в этом помещении, то есть регистрация, которая не имеет цели фактического пребывания (проживания) гражданина. Например, большое количество зарегистрированных граждан в жилом помещении без учета нормы площади на одного человека.</w:t>
      </w:r>
    </w:p>
    <w:p w:rsidR="0061183D" w:rsidRPr="0061183D" w:rsidRDefault="0061183D" w:rsidP="0061183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eastAsia="ru-RU"/>
        </w:rPr>
      </w:pPr>
      <w:r w:rsidRPr="0061183D">
        <w:rPr>
          <w:color w:val="000000"/>
          <w:sz w:val="28"/>
          <w:szCs w:val="28"/>
          <w:lang w:eastAsia="ru-RU"/>
        </w:rPr>
        <w:t> </w:t>
      </w:r>
      <w:r w:rsidRPr="00100C23">
        <w:rPr>
          <w:bCs/>
          <w:color w:val="000000"/>
          <w:sz w:val="28"/>
          <w:szCs w:val="28"/>
          <w:lang w:eastAsia="ru-RU"/>
        </w:rPr>
        <w:t>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(проживания). </w:t>
      </w:r>
      <w:r w:rsidRPr="00100C23">
        <w:rPr>
          <w:color w:val="000000"/>
          <w:sz w:val="28"/>
          <w:szCs w:val="28"/>
          <w:lang w:eastAsia="ru-RU"/>
        </w:rPr>
        <w:t>В данном случае это регистрация</w:t>
      </w:r>
      <w:r w:rsidR="00100C23" w:rsidRPr="00100C23">
        <w:rPr>
          <w:color w:val="000000"/>
          <w:sz w:val="28"/>
          <w:szCs w:val="28"/>
          <w:lang w:eastAsia="ru-RU"/>
        </w:rPr>
        <w:t>,</w:t>
      </w:r>
      <w:r w:rsidRPr="00100C23">
        <w:rPr>
          <w:color w:val="000000"/>
          <w:sz w:val="28"/>
          <w:szCs w:val="28"/>
          <w:lang w:eastAsia="ru-RU"/>
        </w:rPr>
        <w:t xml:space="preserve"> которая</w:t>
      </w:r>
      <w:r w:rsidRPr="0061183D">
        <w:rPr>
          <w:color w:val="000000"/>
          <w:sz w:val="28"/>
          <w:szCs w:val="28"/>
          <w:lang w:eastAsia="ru-RU"/>
        </w:rPr>
        <w:t xml:space="preserve"> в момент ее оформления не имела за собой намерения со стороны нанимателя (собственника) жилого помещения предоставить это жилое помещения для</w:t>
      </w:r>
      <w:r w:rsidRPr="00100C23">
        <w:rPr>
          <w:color w:val="000000"/>
          <w:sz w:val="28"/>
          <w:szCs w:val="28"/>
          <w:lang w:eastAsia="ru-RU"/>
        </w:rPr>
        <w:t xml:space="preserve"> фактического</w:t>
      </w:r>
      <w:r w:rsidRPr="0061183D">
        <w:rPr>
          <w:color w:val="000000"/>
          <w:sz w:val="28"/>
          <w:szCs w:val="28"/>
          <w:lang w:eastAsia="ru-RU"/>
        </w:rPr>
        <w:t xml:space="preserve"> пользования.</w:t>
      </w:r>
    </w:p>
    <w:p w:rsidR="006B0AED" w:rsidRDefault="006B0AED" w:rsidP="00085FB4">
      <w:pPr>
        <w:spacing w:before="240"/>
        <w:jc w:val="both"/>
        <w:rPr>
          <w:b/>
          <w:sz w:val="28"/>
          <w:szCs w:val="28"/>
        </w:rPr>
      </w:pPr>
    </w:p>
    <w:p w:rsidR="006B0AED" w:rsidRPr="00100C23" w:rsidRDefault="00100C23" w:rsidP="00100C23">
      <w:pPr>
        <w:spacing w:before="240"/>
        <w:ind w:firstLine="708"/>
        <w:jc w:val="both"/>
        <w:rPr>
          <w:b/>
          <w:sz w:val="28"/>
          <w:szCs w:val="28"/>
        </w:rPr>
      </w:pPr>
      <w:r w:rsidRPr="00100C23">
        <w:rPr>
          <w:color w:val="000000"/>
          <w:sz w:val="28"/>
          <w:szCs w:val="28"/>
          <w:shd w:val="clear" w:color="auto" w:fill="FFFFFF"/>
        </w:rPr>
        <w:lastRenderedPageBreak/>
        <w:t xml:space="preserve">Субъектом состава преступления, предусмотренного ст. 322.(2,3) УК РФ, является вменяемое физическое лицо, достигшее шестнадцатилетнего возраста. Субъективная сторона данного преступления выражается в прямом умысле. </w:t>
      </w:r>
      <w:proofErr w:type="gramStart"/>
      <w:r w:rsidRPr="00100C23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100C23">
        <w:rPr>
          <w:color w:val="000000"/>
          <w:sz w:val="28"/>
          <w:szCs w:val="28"/>
          <w:shd w:val="clear" w:color="auto" w:fill="FFFFFF"/>
        </w:rPr>
        <w:t xml:space="preserve"> выражен в  отсутствии намерения пребывать (проживать) в этом помещении либо предоставить это жилое помещение для пребывания (проживания).</w:t>
      </w:r>
    </w:p>
    <w:p w:rsidR="00763A1D" w:rsidRDefault="00763A1D" w:rsidP="00085FB4">
      <w:pPr>
        <w:spacing w:before="240"/>
        <w:jc w:val="both"/>
        <w:rPr>
          <w:b/>
          <w:sz w:val="28"/>
          <w:szCs w:val="28"/>
        </w:rPr>
      </w:pPr>
    </w:p>
    <w:p w:rsidR="00763A1D" w:rsidRDefault="00763A1D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100C23" w:rsidRDefault="00100C23" w:rsidP="00085FB4">
      <w:pPr>
        <w:spacing w:before="240"/>
        <w:jc w:val="both"/>
        <w:rPr>
          <w:b/>
          <w:sz w:val="28"/>
          <w:szCs w:val="28"/>
        </w:rPr>
      </w:pPr>
    </w:p>
    <w:p w:rsidR="006B0AED" w:rsidRDefault="00085FB4" w:rsidP="00100C23">
      <w:pPr>
        <w:spacing w:before="240"/>
        <w:ind w:firstLine="708"/>
        <w:jc w:val="both"/>
        <w:rPr>
          <w:b/>
          <w:bCs/>
          <w:color w:val="000000"/>
          <w:sz w:val="28"/>
          <w:szCs w:val="28"/>
        </w:rPr>
      </w:pPr>
      <w:r w:rsidRPr="006B0AED">
        <w:rPr>
          <w:b/>
          <w:sz w:val="28"/>
          <w:szCs w:val="28"/>
        </w:rPr>
        <w:lastRenderedPageBreak/>
        <w:t>Глава 2.</w:t>
      </w:r>
      <w:r w:rsidR="002F7EE9" w:rsidRPr="006B0AED">
        <w:rPr>
          <w:b/>
          <w:sz w:val="28"/>
          <w:szCs w:val="28"/>
        </w:rPr>
        <w:t xml:space="preserve"> </w:t>
      </w:r>
      <w:r w:rsidR="006B0AED" w:rsidRPr="006B0AED">
        <w:rPr>
          <w:bCs/>
          <w:color w:val="000000"/>
          <w:sz w:val="28"/>
          <w:szCs w:val="28"/>
        </w:rPr>
        <w:t>Уголовно-правовая характеристика и проблемы квалификации миграционных преступлений.</w:t>
      </w:r>
    </w:p>
    <w:p w:rsidR="006B0AED" w:rsidRDefault="00D85573" w:rsidP="006B0AED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EE9" w:rsidRPr="00085FB4">
        <w:rPr>
          <w:sz w:val="28"/>
          <w:szCs w:val="28"/>
        </w:rPr>
        <w:t>Социальная обусловленность уголовной ответственности за преступления против порядка регистр</w:t>
      </w:r>
      <w:r>
        <w:rPr>
          <w:sz w:val="28"/>
          <w:szCs w:val="28"/>
        </w:rPr>
        <w:t>ационного и миграционного учета</w:t>
      </w:r>
      <w:r w:rsidR="002F7EE9" w:rsidRPr="00085FB4">
        <w:rPr>
          <w:sz w:val="28"/>
          <w:szCs w:val="28"/>
        </w:rPr>
        <w:t xml:space="preserve"> обосновывается необходимость установления уголовной ответственности за преступления, предусмотренные ст. 322</w:t>
      </w:r>
      <w:r w:rsidR="006B0AED">
        <w:rPr>
          <w:sz w:val="28"/>
          <w:szCs w:val="28"/>
        </w:rPr>
        <w:t>(</w:t>
      </w:r>
      <w:r w:rsidR="002F7EE9" w:rsidRPr="00085FB4">
        <w:rPr>
          <w:sz w:val="28"/>
          <w:szCs w:val="28"/>
        </w:rPr>
        <w:t>2</w:t>
      </w:r>
      <w:r w:rsidR="006B0AED">
        <w:rPr>
          <w:sz w:val="28"/>
          <w:szCs w:val="28"/>
        </w:rPr>
        <w:t>)</w:t>
      </w:r>
      <w:r w:rsidR="002F7EE9" w:rsidRPr="00085FB4">
        <w:rPr>
          <w:sz w:val="28"/>
          <w:szCs w:val="28"/>
        </w:rPr>
        <w:t xml:space="preserve"> и 322</w:t>
      </w:r>
      <w:r w:rsidR="006B0AED">
        <w:rPr>
          <w:sz w:val="28"/>
          <w:szCs w:val="28"/>
        </w:rPr>
        <w:t>(</w:t>
      </w:r>
      <w:r w:rsidR="002F7EE9" w:rsidRPr="00085FB4">
        <w:rPr>
          <w:sz w:val="28"/>
          <w:szCs w:val="28"/>
        </w:rPr>
        <w:t>3</w:t>
      </w:r>
      <w:r w:rsidR="006B0AED">
        <w:rPr>
          <w:sz w:val="28"/>
          <w:szCs w:val="28"/>
        </w:rPr>
        <w:t>)</w:t>
      </w:r>
      <w:r w:rsidR="002F7EE9" w:rsidRPr="00085FB4">
        <w:rPr>
          <w:sz w:val="28"/>
          <w:szCs w:val="28"/>
        </w:rPr>
        <w:t xml:space="preserve"> УК РФ. Социальная обусловленность уголовной ответственности за преступления против порядка регистрационного и миграционного учета определяется совокупностью социально-экономических, исторических, политических и социально-правовых факторов. Криминализация нарушений порядка регистрационного и миграционного учета детерминирована их общественной опасностью, которая заключается в нарушении общественных отношений, возникающих в результате реализации государством миграционной и социально</w:t>
      </w:r>
      <w:r w:rsidR="00085FB4">
        <w:rPr>
          <w:sz w:val="28"/>
          <w:szCs w:val="28"/>
        </w:rPr>
        <w:t xml:space="preserve"> </w:t>
      </w:r>
      <w:r w:rsidR="002F7EE9" w:rsidRPr="00085FB4">
        <w:rPr>
          <w:sz w:val="28"/>
          <w:szCs w:val="28"/>
        </w:rPr>
        <w:t xml:space="preserve">экономической политики, в возникновении угрозы безопасности страны, в усилении теневой экономики, развитии коррупции. Связь рассматриваемых видов противоправных деяний с незаконной миграцией приводит к росту правонарушений, совершаемых как мигрантами, так и в отношении них. Нарушения регистрационного режима иностранных граждан и лиц без гражданства вызывает рост конфликтов на межэтнической, религиозной почве, приводя к социальной напряженности в обществе и обострению криминальной ситуации в государстве. Автор приходит к обоснованному выводу о том, что значимость норм, устанавливающих уголовную ответственность за фиктивную регистрацию и фиктивную постановку на учет, определяется их двойной превенцией. </w:t>
      </w:r>
    </w:p>
    <w:p w:rsidR="006B0AED" w:rsidRDefault="002F7EE9" w:rsidP="006B0AED">
      <w:pPr>
        <w:spacing w:before="240"/>
        <w:ind w:firstLine="708"/>
        <w:jc w:val="both"/>
        <w:rPr>
          <w:sz w:val="28"/>
          <w:szCs w:val="28"/>
        </w:rPr>
      </w:pPr>
      <w:r w:rsidRPr="00085FB4">
        <w:rPr>
          <w:sz w:val="28"/>
          <w:szCs w:val="28"/>
        </w:rPr>
        <w:t>«Законодательная регламентация преступлений против порядка регистрационного и миграционного учета» анализируются некоторые юридически значимые признаки составов преступлений, предусмотренных ст. 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D85573">
        <w:rPr>
          <w:sz w:val="28"/>
          <w:szCs w:val="28"/>
        </w:rPr>
        <w:t xml:space="preserve">(3) УК РФ. </w:t>
      </w:r>
      <w:r w:rsidRPr="00085FB4">
        <w:rPr>
          <w:sz w:val="28"/>
          <w:szCs w:val="28"/>
        </w:rPr>
        <w:t>Одним из обязательных признаков объективной стороны преступлений, предусмотренных ст. 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выступает фиктивность, которая понимается законодателем несколько шире, чем заведомо ложная регистрация и заведомо ложная постановка на учет. Под фиктивностью следует понимать несоответствие действительности, отсутствие фактических оснований и нарушение установленного порядка. При этом фиктивную регистрацию и фиктивную постановку на учет необходимо рассматривать как результат совершения одного или нескольких противоправных деяний, образующих в соответствии с законодательством объективную сторону рассматриваемых видов преступлений. </w:t>
      </w:r>
      <w:proofErr w:type="spellStart"/>
      <w:r w:rsidRPr="00085FB4">
        <w:rPr>
          <w:sz w:val="28"/>
          <w:szCs w:val="28"/>
        </w:rPr>
        <w:t>Бланкетность</w:t>
      </w:r>
      <w:proofErr w:type="spellEnd"/>
      <w:r w:rsidRPr="00085FB4">
        <w:rPr>
          <w:sz w:val="28"/>
          <w:szCs w:val="28"/>
        </w:rPr>
        <w:t xml:space="preserve"> уголовно-правовых норм, устанавливающих ответственность за совершение преступлений, предусмотренных ст. 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обусловливает обращение к регистрационному и миграционному законодательству для определения деяний, составляющих объективную сторону. Анализ юридической литературы свидетельствует о наличии дискуссии относительно определения субъекта преступлений, предусмотренных ст. </w:t>
      </w:r>
      <w:r w:rsidRPr="00085FB4">
        <w:rPr>
          <w:sz w:val="28"/>
          <w:szCs w:val="28"/>
        </w:rPr>
        <w:lastRenderedPageBreak/>
        <w:t>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D85573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D85573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РФ. Исходя из результатов исследования правоприменительной практики, диспозиции указанных составов преступлений, а также норм регистрационного и миграционного законодательства, можно прийти к выводу о том, что субъект преступлений может быть как общий, так и специальный. </w:t>
      </w:r>
    </w:p>
    <w:p w:rsidR="00085FB4" w:rsidRPr="006B0AED" w:rsidRDefault="002F7EE9" w:rsidP="006B0AED">
      <w:pPr>
        <w:spacing w:before="240"/>
        <w:ind w:firstLine="708"/>
        <w:jc w:val="both"/>
        <w:rPr>
          <w:b/>
          <w:bCs/>
          <w:color w:val="000000"/>
          <w:sz w:val="28"/>
          <w:szCs w:val="28"/>
        </w:rPr>
      </w:pPr>
      <w:r w:rsidRPr="00085FB4">
        <w:rPr>
          <w:sz w:val="28"/>
          <w:szCs w:val="28"/>
        </w:rPr>
        <w:t>Исследование</w:t>
      </w:r>
      <w:r w:rsidR="0017533D">
        <w:rPr>
          <w:sz w:val="28"/>
          <w:szCs w:val="28"/>
        </w:rPr>
        <w:t xml:space="preserve"> проблем</w:t>
      </w:r>
      <w:r w:rsidR="0017533D" w:rsidRPr="00085FB4">
        <w:rPr>
          <w:sz w:val="28"/>
          <w:szCs w:val="28"/>
        </w:rPr>
        <w:t xml:space="preserve"> квалификации преступлений против порядка регистрационного и миграци</w:t>
      </w:r>
      <w:r w:rsidR="0017533D">
        <w:rPr>
          <w:sz w:val="28"/>
          <w:szCs w:val="28"/>
        </w:rPr>
        <w:t>онного учета</w:t>
      </w:r>
      <w:r w:rsidRPr="00085FB4">
        <w:rPr>
          <w:sz w:val="28"/>
          <w:szCs w:val="28"/>
        </w:rPr>
        <w:t xml:space="preserve"> показало, что преступления, предусмотренные ст. 322</w:t>
      </w:r>
      <w:r w:rsidR="0017533D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17533D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17533D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17533D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между собой следует разграничивать по некоторым признакам объективной стороны, от смежных составов преступлений указанные деяния отграничиваются по непосредственному объекту, признакам объективной стороны и признакам субъекта. При их отграничении от административных правонарушений в сфере регистрационного и миграционного учета следует иметь в виду, что последние не охватывают факта достижения результата в виде фиктивной регистрации или фиктивной постановки на учет. Если преступления, предусмотренные ст. 322</w:t>
      </w:r>
      <w:r w:rsidR="0017533D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17533D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17533D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17533D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являются специальными по отношению к другим уголовно-правовым нормам (например, ст. 285, 286 УК РФ), то противоправные деяния квалифицируются только по специальной норме согласно положению, закрепленному в ч. 3 ст. 17 УК РФ. При совершении рассматриваемых преступлений должностными лицами, государственными или муниципальными служащими возможна также их квалификация и по совокупности с другими составами преступлений при наличии соответствующих признаков таких составов преступлений, как, например, служебный подлог, мелкое взяточничество и др</w:t>
      </w:r>
      <w:r w:rsidR="006B0AED">
        <w:rPr>
          <w:sz w:val="28"/>
          <w:szCs w:val="28"/>
        </w:rPr>
        <w:t>угие.</w:t>
      </w:r>
    </w:p>
    <w:p w:rsidR="00085FB4" w:rsidRDefault="00085FB4" w:rsidP="00085FB4">
      <w:pPr>
        <w:spacing w:before="240"/>
        <w:jc w:val="both"/>
        <w:rPr>
          <w:sz w:val="28"/>
          <w:szCs w:val="28"/>
        </w:rPr>
      </w:pPr>
    </w:p>
    <w:p w:rsidR="00085FB4" w:rsidRDefault="00085FB4" w:rsidP="00085FB4">
      <w:pPr>
        <w:spacing w:before="240"/>
        <w:jc w:val="both"/>
        <w:rPr>
          <w:sz w:val="28"/>
          <w:szCs w:val="28"/>
        </w:rPr>
      </w:pPr>
    </w:p>
    <w:p w:rsidR="006B0AED" w:rsidRDefault="006B0AED" w:rsidP="00085FB4">
      <w:pPr>
        <w:spacing w:before="240"/>
        <w:jc w:val="both"/>
        <w:rPr>
          <w:sz w:val="28"/>
          <w:szCs w:val="28"/>
        </w:rPr>
      </w:pPr>
    </w:p>
    <w:p w:rsidR="006B0AED" w:rsidRDefault="006B0AED" w:rsidP="00085FB4">
      <w:pPr>
        <w:spacing w:before="240"/>
        <w:jc w:val="both"/>
        <w:rPr>
          <w:sz w:val="28"/>
          <w:szCs w:val="28"/>
        </w:rPr>
      </w:pPr>
    </w:p>
    <w:p w:rsidR="006B0AED" w:rsidRDefault="006B0AED" w:rsidP="00085FB4">
      <w:pPr>
        <w:spacing w:before="240"/>
        <w:jc w:val="both"/>
        <w:rPr>
          <w:sz w:val="28"/>
          <w:szCs w:val="28"/>
        </w:rPr>
      </w:pPr>
    </w:p>
    <w:p w:rsidR="006B0AED" w:rsidRDefault="006B0AED" w:rsidP="00085FB4">
      <w:pPr>
        <w:spacing w:before="240"/>
        <w:jc w:val="both"/>
        <w:rPr>
          <w:sz w:val="28"/>
          <w:szCs w:val="28"/>
        </w:rPr>
      </w:pPr>
    </w:p>
    <w:p w:rsidR="006B0AED" w:rsidRDefault="006B0AED" w:rsidP="00085FB4">
      <w:pPr>
        <w:spacing w:before="240"/>
        <w:jc w:val="both"/>
        <w:rPr>
          <w:sz w:val="28"/>
          <w:szCs w:val="28"/>
        </w:rPr>
      </w:pPr>
    </w:p>
    <w:p w:rsidR="006B0AED" w:rsidRDefault="006B0AED" w:rsidP="00085FB4">
      <w:pPr>
        <w:spacing w:before="240"/>
        <w:jc w:val="both"/>
        <w:rPr>
          <w:sz w:val="28"/>
          <w:szCs w:val="28"/>
        </w:rPr>
      </w:pPr>
    </w:p>
    <w:p w:rsidR="0017533D" w:rsidRDefault="0017533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/>
          <w:sz w:val="28"/>
          <w:szCs w:val="28"/>
        </w:rPr>
      </w:pPr>
    </w:p>
    <w:p w:rsidR="0017533D" w:rsidRDefault="0017533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/>
          <w:sz w:val="28"/>
          <w:szCs w:val="28"/>
        </w:rPr>
      </w:pPr>
    </w:p>
    <w:p w:rsidR="0017533D" w:rsidRDefault="0017533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/>
          <w:sz w:val="28"/>
          <w:szCs w:val="28"/>
        </w:rPr>
      </w:pPr>
    </w:p>
    <w:p w:rsidR="0017533D" w:rsidRDefault="0017533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/>
          <w:sz w:val="28"/>
          <w:szCs w:val="28"/>
        </w:rPr>
      </w:pPr>
    </w:p>
    <w:p w:rsidR="0017533D" w:rsidRDefault="0017533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/>
          <w:sz w:val="28"/>
          <w:szCs w:val="28"/>
        </w:rPr>
      </w:pPr>
    </w:p>
    <w:p w:rsidR="0017533D" w:rsidRDefault="0017533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/>
          <w:sz w:val="28"/>
          <w:szCs w:val="28"/>
        </w:rPr>
      </w:pPr>
    </w:p>
    <w:p w:rsidR="006B0AED" w:rsidRPr="001B5B4F" w:rsidRDefault="006B0AED" w:rsidP="006B0AED">
      <w:pPr>
        <w:pStyle w:val="p19"/>
        <w:spacing w:before="11" w:beforeAutospacing="0" w:after="0" w:afterAutospacing="0" w:line="229" w:lineRule="atLeast"/>
        <w:ind w:firstLine="513"/>
        <w:jc w:val="both"/>
        <w:rPr>
          <w:bCs/>
          <w:color w:val="000000"/>
          <w:sz w:val="28"/>
          <w:szCs w:val="28"/>
        </w:rPr>
      </w:pPr>
      <w:r w:rsidRPr="00170418">
        <w:rPr>
          <w:b/>
          <w:sz w:val="28"/>
          <w:szCs w:val="28"/>
        </w:rPr>
        <w:lastRenderedPageBreak/>
        <w:t>Глава 3.</w:t>
      </w:r>
      <w:r w:rsidR="002F7EE9" w:rsidRPr="00085FB4">
        <w:rPr>
          <w:sz w:val="28"/>
          <w:szCs w:val="28"/>
        </w:rPr>
        <w:t xml:space="preserve"> </w:t>
      </w:r>
      <w:r w:rsidRPr="001B5B4F">
        <w:rPr>
          <w:bCs/>
          <w:color w:val="000000"/>
          <w:sz w:val="28"/>
          <w:szCs w:val="28"/>
        </w:rPr>
        <w:t xml:space="preserve">Особенности реализации уголовной ответственности </w:t>
      </w:r>
      <w:proofErr w:type="gramStart"/>
      <w:r w:rsidRPr="001B5B4F">
        <w:rPr>
          <w:bCs/>
          <w:color w:val="000000"/>
          <w:sz w:val="28"/>
          <w:szCs w:val="28"/>
        </w:rPr>
        <w:t>за</w:t>
      </w:r>
      <w:proofErr w:type="gramEnd"/>
    </w:p>
    <w:p w:rsidR="006B0AED" w:rsidRPr="001B5B4F" w:rsidRDefault="006B0AED" w:rsidP="006B0AED">
      <w:pPr>
        <w:pStyle w:val="p20"/>
        <w:spacing w:before="11" w:beforeAutospacing="0" w:after="0" w:afterAutospacing="0" w:line="229" w:lineRule="atLeast"/>
        <w:rPr>
          <w:bCs/>
          <w:color w:val="000000"/>
          <w:sz w:val="28"/>
          <w:szCs w:val="28"/>
        </w:rPr>
      </w:pPr>
      <w:r w:rsidRPr="001B5B4F">
        <w:rPr>
          <w:bCs/>
          <w:color w:val="000000"/>
          <w:sz w:val="28"/>
          <w:szCs w:val="28"/>
        </w:rPr>
        <w:t>миграционные преступления.</w:t>
      </w:r>
    </w:p>
    <w:p w:rsidR="006B0AED" w:rsidRDefault="0017533D" w:rsidP="006B0AED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7EE9" w:rsidRPr="00085FB4">
        <w:rPr>
          <w:sz w:val="28"/>
          <w:szCs w:val="28"/>
        </w:rPr>
        <w:t>опросы межотраслевой дифференциации ответственности</w:t>
      </w:r>
      <w:r>
        <w:rPr>
          <w:sz w:val="28"/>
          <w:szCs w:val="28"/>
        </w:rPr>
        <w:t xml:space="preserve"> рассматриваются</w:t>
      </w:r>
      <w:r w:rsidR="002F7EE9" w:rsidRPr="00085FB4">
        <w:rPr>
          <w:sz w:val="28"/>
          <w:szCs w:val="28"/>
        </w:rPr>
        <w:t xml:space="preserve">, а также обосновываются предложения соискателя об усилении уголовной ответственности в </w:t>
      </w:r>
      <w:r>
        <w:rPr>
          <w:sz w:val="28"/>
          <w:szCs w:val="28"/>
        </w:rPr>
        <w:t>ряде случаев. В частности,  необходимо</w:t>
      </w:r>
      <w:r w:rsidR="002F7EE9" w:rsidRPr="00085FB4">
        <w:rPr>
          <w:sz w:val="28"/>
          <w:szCs w:val="28"/>
        </w:rPr>
        <w:t xml:space="preserve"> усилить уголовную ответственность за фиктивную постановку на учет иностранных граждан и лиц без гражданства в организациях в Российской Федерации, а также закрепить в рассматриваемых составах квалифицирующий признак «</w:t>
      </w:r>
      <w:proofErr w:type="gramStart"/>
      <w:r w:rsidR="002F7EE9" w:rsidRPr="00085FB4">
        <w:rPr>
          <w:sz w:val="28"/>
          <w:szCs w:val="28"/>
        </w:rPr>
        <w:t>совершенное</w:t>
      </w:r>
      <w:proofErr w:type="gramEnd"/>
      <w:r w:rsidR="002F7EE9" w:rsidRPr="00085FB4">
        <w:rPr>
          <w:sz w:val="28"/>
          <w:szCs w:val="28"/>
        </w:rPr>
        <w:t xml:space="preserve"> лицом с использованием своего служебного положения». </w:t>
      </w:r>
    </w:p>
    <w:p w:rsidR="002F7EE9" w:rsidRDefault="002F7EE9" w:rsidP="006B0AED">
      <w:pPr>
        <w:spacing w:before="240"/>
        <w:ind w:firstLine="708"/>
        <w:jc w:val="both"/>
        <w:rPr>
          <w:sz w:val="28"/>
          <w:szCs w:val="28"/>
        </w:rPr>
      </w:pPr>
      <w:r w:rsidRPr="00085FB4">
        <w:rPr>
          <w:sz w:val="28"/>
          <w:szCs w:val="28"/>
        </w:rPr>
        <w:t>Анализ судебной практики назначения наказаний за преступления, предусмотренные ст.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показал, что самым назначаемым видом наказания является штраф, а при определении размера штрафа в основном применяются положения ст. 64 УК РФ. Ограничение свободы, исправительные работы, обязательные работы судами назначаются крайне редко, так как они не предусмотрены санкциями рассматриваемых статей и применяются в порядке ст. 64 УК РФ. Наказание в виде лишения права занимать определенные должности или заниматься определенной деятельностью судами не применяется. Лишение свободы применяется нечасто 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0,8 % случаев при совершении преступления, пред</w:t>
      </w:r>
      <w:r w:rsidR="00E01A9A">
        <w:rPr>
          <w:sz w:val="28"/>
          <w:szCs w:val="28"/>
        </w:rPr>
        <w:t>усмотренного ст. 322(2) УК РФ, и</w:t>
      </w:r>
      <w:r w:rsidRPr="00085FB4">
        <w:rPr>
          <w:sz w:val="28"/>
          <w:szCs w:val="28"/>
        </w:rPr>
        <w:t xml:space="preserve"> 2,9 % случаев – при совершении преступления, предусмотренного ст.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</w:t>
      </w:r>
      <w:r w:rsidR="00E01A9A">
        <w:rPr>
          <w:sz w:val="28"/>
          <w:szCs w:val="28"/>
        </w:rPr>
        <w:t>К РФ)</w:t>
      </w:r>
      <w:r w:rsidRPr="00085FB4">
        <w:rPr>
          <w:sz w:val="28"/>
          <w:szCs w:val="28"/>
        </w:rPr>
        <w:t>. При этом лишение свободы условно с испытательным сроком – избирается судами в 4,6 % случаев за совершение преступления, предусмотренного ст.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и в 11,5 % случаев – предусмотренного ст.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РФ. При исследовании вопросов индивидуализации наказания за преступления, предусмотренные ст.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2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и 322</w:t>
      </w:r>
      <w:r w:rsidR="00E01A9A">
        <w:rPr>
          <w:sz w:val="28"/>
          <w:szCs w:val="28"/>
        </w:rPr>
        <w:t>(</w:t>
      </w:r>
      <w:r w:rsidRPr="00085FB4">
        <w:rPr>
          <w:sz w:val="28"/>
          <w:szCs w:val="28"/>
        </w:rPr>
        <w:t>3</w:t>
      </w:r>
      <w:r w:rsidR="00E01A9A">
        <w:rPr>
          <w:sz w:val="28"/>
          <w:szCs w:val="28"/>
        </w:rPr>
        <w:t>)</w:t>
      </w:r>
      <w:r w:rsidRPr="00085FB4">
        <w:rPr>
          <w:sz w:val="28"/>
          <w:szCs w:val="28"/>
        </w:rPr>
        <w:t xml:space="preserve"> УК РФ, была изучена личность виновных в совершении указанных преступлений. </w:t>
      </w:r>
    </w:p>
    <w:p w:rsidR="006B0AED" w:rsidRDefault="006B0AED" w:rsidP="006B0AED">
      <w:pPr>
        <w:spacing w:before="240"/>
        <w:ind w:firstLine="708"/>
        <w:jc w:val="center"/>
        <w:rPr>
          <w:sz w:val="28"/>
          <w:szCs w:val="28"/>
        </w:rPr>
      </w:pPr>
    </w:p>
    <w:p w:rsidR="006B0AED" w:rsidRDefault="006B0AED" w:rsidP="006B0AED">
      <w:pPr>
        <w:spacing w:before="240"/>
        <w:ind w:firstLine="708"/>
        <w:jc w:val="center"/>
        <w:rPr>
          <w:sz w:val="28"/>
          <w:szCs w:val="28"/>
        </w:rPr>
      </w:pPr>
    </w:p>
    <w:p w:rsidR="006B0AED" w:rsidRDefault="006B0AED" w:rsidP="006B0AED">
      <w:pPr>
        <w:spacing w:before="240"/>
        <w:ind w:firstLine="708"/>
        <w:jc w:val="center"/>
        <w:rPr>
          <w:sz w:val="28"/>
          <w:szCs w:val="28"/>
        </w:rPr>
      </w:pPr>
    </w:p>
    <w:p w:rsidR="006B0AED" w:rsidRDefault="006B0AED" w:rsidP="006B0AED">
      <w:pPr>
        <w:spacing w:before="240"/>
        <w:ind w:firstLine="708"/>
        <w:jc w:val="center"/>
        <w:rPr>
          <w:sz w:val="28"/>
          <w:szCs w:val="28"/>
        </w:rPr>
      </w:pPr>
    </w:p>
    <w:p w:rsidR="00E01A9A" w:rsidRDefault="00E01A9A" w:rsidP="006B0AED">
      <w:pPr>
        <w:spacing w:before="240"/>
        <w:ind w:firstLine="708"/>
        <w:jc w:val="center"/>
        <w:rPr>
          <w:sz w:val="28"/>
          <w:szCs w:val="28"/>
        </w:rPr>
      </w:pPr>
    </w:p>
    <w:p w:rsidR="00E01A9A" w:rsidRDefault="00E01A9A" w:rsidP="006B0AED">
      <w:pPr>
        <w:spacing w:before="240"/>
        <w:ind w:firstLine="708"/>
        <w:jc w:val="center"/>
        <w:rPr>
          <w:sz w:val="28"/>
          <w:szCs w:val="28"/>
        </w:rPr>
      </w:pPr>
    </w:p>
    <w:p w:rsidR="00E01A9A" w:rsidRDefault="00E01A9A" w:rsidP="006B0AED">
      <w:pPr>
        <w:spacing w:before="240"/>
        <w:ind w:firstLine="708"/>
        <w:jc w:val="center"/>
        <w:rPr>
          <w:sz w:val="28"/>
          <w:szCs w:val="28"/>
        </w:rPr>
      </w:pPr>
    </w:p>
    <w:p w:rsidR="00E01A9A" w:rsidRDefault="00E01A9A" w:rsidP="006B0AED">
      <w:pPr>
        <w:spacing w:before="240"/>
        <w:ind w:firstLine="708"/>
        <w:jc w:val="center"/>
        <w:rPr>
          <w:sz w:val="28"/>
          <w:szCs w:val="28"/>
        </w:rPr>
      </w:pPr>
    </w:p>
    <w:p w:rsidR="00E01A9A" w:rsidRDefault="00E01A9A" w:rsidP="006B0AED">
      <w:pPr>
        <w:spacing w:before="240"/>
        <w:ind w:firstLine="708"/>
        <w:jc w:val="center"/>
        <w:rPr>
          <w:sz w:val="28"/>
          <w:szCs w:val="28"/>
        </w:rPr>
      </w:pPr>
    </w:p>
    <w:p w:rsidR="006B0AED" w:rsidRDefault="006B0AED" w:rsidP="006B0AED">
      <w:pPr>
        <w:spacing w:before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список:</w:t>
      </w:r>
    </w:p>
    <w:p w:rsidR="00E01A9A" w:rsidRPr="00EA2461" w:rsidRDefault="006B0AED" w:rsidP="00E01A9A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 w:themeColor="text1"/>
          <w:sz w:val="24"/>
          <w:szCs w:val="24"/>
        </w:rPr>
      </w:pPr>
      <w:r w:rsidRPr="00EA2461">
        <w:rPr>
          <w:b w:val="0"/>
          <w:color w:val="000000" w:themeColor="text1"/>
          <w:sz w:val="24"/>
          <w:szCs w:val="24"/>
          <w:shd w:val="clear" w:color="auto" w:fill="F6F6F6"/>
        </w:rPr>
        <w:t>1.</w:t>
      </w:r>
      <w:r w:rsidR="00E01A9A" w:rsidRPr="00EA2461">
        <w:rPr>
          <w:b w:val="0"/>
          <w:color w:val="000000" w:themeColor="text1"/>
          <w:sz w:val="24"/>
          <w:szCs w:val="24"/>
        </w:rPr>
        <w:t xml:space="preserve"> Федеральный закон "О правовом положении иностранных граждан в Российской Федерации" от 25.07.2002 N 115-ФЗ (последняя редакция).</w:t>
      </w:r>
    </w:p>
    <w:p w:rsidR="006B0AED" w:rsidRPr="00EA2461" w:rsidRDefault="006B0AED" w:rsidP="006B0AED">
      <w:pPr>
        <w:spacing w:before="240"/>
        <w:rPr>
          <w:color w:val="000000" w:themeColor="text1"/>
          <w:sz w:val="24"/>
          <w:szCs w:val="24"/>
          <w:shd w:val="clear" w:color="auto" w:fill="F6F6F6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 xml:space="preserve">2.Уголовный кодекс Российской Федерации от 13.06.1996 N 63-ФЗ (ред. от 04.08.2023) </w:t>
      </w:r>
      <w:r w:rsidR="00170418" w:rsidRPr="00EA2461">
        <w:rPr>
          <w:color w:val="000000" w:themeColor="text1"/>
          <w:sz w:val="24"/>
          <w:szCs w:val="24"/>
          <w:shd w:val="clear" w:color="auto" w:fill="F6F6F6"/>
        </w:rPr>
        <w:t>.</w:t>
      </w:r>
    </w:p>
    <w:p w:rsidR="006B0AED" w:rsidRPr="00EA2461" w:rsidRDefault="006B0AED" w:rsidP="006B0AED">
      <w:pPr>
        <w:spacing w:before="240"/>
        <w:rPr>
          <w:color w:val="000000" w:themeColor="text1"/>
          <w:sz w:val="24"/>
          <w:szCs w:val="24"/>
          <w:shd w:val="clear" w:color="auto" w:fill="F6F6F6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 xml:space="preserve">3.Судебная статистика РФ </w:t>
      </w:r>
      <w:r w:rsidR="00170418" w:rsidRPr="00EA2461">
        <w:rPr>
          <w:color w:val="000000" w:themeColor="text1"/>
          <w:sz w:val="24"/>
          <w:szCs w:val="24"/>
          <w:shd w:val="clear" w:color="auto" w:fill="F6F6F6"/>
        </w:rPr>
        <w:t>.</w:t>
      </w:r>
    </w:p>
    <w:p w:rsidR="006B0AED" w:rsidRPr="00EA2461" w:rsidRDefault="006B0AED" w:rsidP="006B0AED">
      <w:pPr>
        <w:spacing w:before="240"/>
        <w:rPr>
          <w:color w:val="000000" w:themeColor="text1"/>
          <w:sz w:val="24"/>
          <w:szCs w:val="24"/>
          <w:shd w:val="clear" w:color="auto" w:fill="F6F6F6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 xml:space="preserve"> 4.Закон РФ «О Государственной границе Российской Федерации» от 01.04.1993 N 4730–1 (последняя редакция)</w:t>
      </w:r>
      <w:proofErr w:type="gramStart"/>
      <w:r w:rsidRPr="00EA2461">
        <w:rPr>
          <w:color w:val="000000" w:themeColor="text1"/>
          <w:sz w:val="24"/>
          <w:szCs w:val="24"/>
          <w:shd w:val="clear" w:color="auto" w:fill="F6F6F6"/>
        </w:rPr>
        <w:t xml:space="preserve"> </w:t>
      </w:r>
      <w:r w:rsidR="00170418" w:rsidRPr="00EA2461">
        <w:rPr>
          <w:color w:val="000000" w:themeColor="text1"/>
          <w:sz w:val="24"/>
          <w:szCs w:val="24"/>
          <w:shd w:val="clear" w:color="auto" w:fill="F6F6F6"/>
        </w:rPr>
        <w:t>.</w:t>
      </w:r>
      <w:proofErr w:type="gramEnd"/>
    </w:p>
    <w:p w:rsidR="006B0AED" w:rsidRPr="00EA2461" w:rsidRDefault="006B0AED" w:rsidP="006B0AED">
      <w:pPr>
        <w:spacing w:before="240"/>
        <w:rPr>
          <w:color w:val="000000" w:themeColor="text1"/>
          <w:sz w:val="24"/>
          <w:szCs w:val="24"/>
          <w:shd w:val="clear" w:color="auto" w:fill="F6F6F6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>5.Федеральный закон от 15.08.1996 N 114-ФЗ (ред. от 04.08.2023) «О порядке выезда из Российской Федерации и</w:t>
      </w:r>
      <w:r w:rsidR="00170418" w:rsidRPr="00EA2461">
        <w:rPr>
          <w:color w:val="000000" w:themeColor="text1"/>
          <w:sz w:val="24"/>
          <w:szCs w:val="24"/>
          <w:shd w:val="clear" w:color="auto" w:fill="F6F6F6"/>
        </w:rPr>
        <w:t xml:space="preserve"> въезда в Российскую Федерацию».</w:t>
      </w:r>
    </w:p>
    <w:p w:rsidR="00E01A9A" w:rsidRPr="00EA2461" w:rsidRDefault="00E01A9A" w:rsidP="00E01A9A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 w:themeColor="text1"/>
          <w:sz w:val="24"/>
          <w:szCs w:val="24"/>
        </w:rPr>
      </w:pPr>
      <w:r w:rsidRPr="00EA2461">
        <w:rPr>
          <w:b w:val="0"/>
          <w:color w:val="000000" w:themeColor="text1"/>
          <w:sz w:val="24"/>
          <w:szCs w:val="24"/>
        </w:rPr>
        <w:t>6.Федеральный закон "О миграционном учете иностранных граждан и лиц без гражданства в Российской Федерации" от 18.07.2006 N 109-ФЗ (последняя редакция)</w:t>
      </w:r>
    </w:p>
    <w:p w:rsidR="006B0AED" w:rsidRPr="00EA2461" w:rsidRDefault="006B0AED" w:rsidP="006B0AED">
      <w:pPr>
        <w:spacing w:before="240"/>
        <w:rPr>
          <w:color w:val="000000" w:themeColor="text1"/>
          <w:sz w:val="24"/>
          <w:szCs w:val="24"/>
          <w:shd w:val="clear" w:color="auto" w:fill="F6F6F6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>7.Закон РФ «О праве граждан Российской Федерации на свободу передвижения, выбор места пребывания и жительства в пределах Российской Федерации» от 25.06.1993 N 5242–1 (последняя редакция)</w:t>
      </w:r>
      <w:proofErr w:type="gramStart"/>
      <w:r w:rsidRPr="00EA2461">
        <w:rPr>
          <w:color w:val="000000" w:themeColor="text1"/>
          <w:sz w:val="24"/>
          <w:szCs w:val="24"/>
          <w:shd w:val="clear" w:color="auto" w:fill="F6F6F6"/>
        </w:rPr>
        <w:t xml:space="preserve"> .</w:t>
      </w:r>
      <w:proofErr w:type="gramEnd"/>
    </w:p>
    <w:p w:rsidR="006B0AED" w:rsidRPr="00EA2461" w:rsidRDefault="00E01A9A" w:rsidP="006B0AED">
      <w:pPr>
        <w:spacing w:before="240"/>
        <w:rPr>
          <w:color w:val="000000" w:themeColor="text1"/>
          <w:sz w:val="24"/>
          <w:szCs w:val="24"/>
          <w:shd w:val="clear" w:color="auto" w:fill="F6F6F6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>8</w:t>
      </w:r>
      <w:r w:rsidR="006B0AED" w:rsidRPr="00EA2461">
        <w:rPr>
          <w:color w:val="000000" w:themeColor="text1"/>
          <w:sz w:val="24"/>
          <w:szCs w:val="24"/>
          <w:shd w:val="clear" w:color="auto" w:fill="F6F6F6"/>
        </w:rPr>
        <w:t xml:space="preserve">.Бриллиантов, А. В. Уголовное право Российской Федерации в схемах: учебное пособие / под ред. А. В. </w:t>
      </w:r>
      <w:proofErr w:type="spellStart"/>
      <w:r w:rsidR="006B0AED" w:rsidRPr="00EA2461">
        <w:rPr>
          <w:color w:val="000000" w:themeColor="text1"/>
          <w:sz w:val="24"/>
          <w:szCs w:val="24"/>
          <w:shd w:val="clear" w:color="auto" w:fill="F6F6F6"/>
        </w:rPr>
        <w:t>Бриллиантова</w:t>
      </w:r>
      <w:proofErr w:type="spellEnd"/>
      <w:r w:rsidR="006B0AED" w:rsidRPr="00EA2461">
        <w:rPr>
          <w:color w:val="000000" w:themeColor="text1"/>
          <w:sz w:val="24"/>
          <w:szCs w:val="24"/>
          <w:shd w:val="clear" w:color="auto" w:fill="F6F6F6"/>
        </w:rPr>
        <w:t xml:space="preserve">. — М.: Проспект, 2020. — С. 434–436. </w:t>
      </w:r>
    </w:p>
    <w:p w:rsidR="006B0AED" w:rsidRPr="00EA2461" w:rsidRDefault="00EA2461" w:rsidP="006B0AED">
      <w:pPr>
        <w:spacing w:before="240"/>
        <w:rPr>
          <w:color w:val="000000" w:themeColor="text1"/>
          <w:sz w:val="24"/>
          <w:szCs w:val="24"/>
        </w:rPr>
      </w:pPr>
      <w:r w:rsidRPr="00EA2461">
        <w:rPr>
          <w:color w:val="000000" w:themeColor="text1"/>
          <w:sz w:val="24"/>
          <w:szCs w:val="24"/>
          <w:shd w:val="clear" w:color="auto" w:fill="F6F6F6"/>
        </w:rPr>
        <w:t>9</w:t>
      </w:r>
      <w:r w:rsidR="006B0AED" w:rsidRPr="00EA2461">
        <w:rPr>
          <w:color w:val="000000" w:themeColor="text1"/>
          <w:sz w:val="24"/>
          <w:szCs w:val="24"/>
          <w:shd w:val="clear" w:color="auto" w:fill="F6F6F6"/>
        </w:rPr>
        <w:t>.Постановление Пленума Верховного Суда РФ от 09.07.2020 N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 .</w:t>
      </w:r>
      <w:r w:rsidR="006B0AED" w:rsidRPr="00EA2461">
        <w:rPr>
          <w:color w:val="000000" w:themeColor="text1"/>
          <w:sz w:val="24"/>
          <w:szCs w:val="24"/>
        </w:rPr>
        <w:br/>
      </w:r>
      <w:r w:rsidR="006B0AED" w:rsidRPr="00EA2461">
        <w:rPr>
          <w:color w:val="000000" w:themeColor="text1"/>
          <w:sz w:val="24"/>
          <w:szCs w:val="24"/>
        </w:rPr>
        <w:br/>
      </w:r>
      <w:r w:rsidR="006B0AED" w:rsidRPr="00EA2461">
        <w:rPr>
          <w:color w:val="000000" w:themeColor="text1"/>
          <w:sz w:val="24"/>
          <w:szCs w:val="24"/>
        </w:rPr>
        <w:br/>
      </w:r>
      <w:r w:rsidRPr="00EA2461">
        <w:rPr>
          <w:color w:val="000000" w:themeColor="text1"/>
          <w:sz w:val="24"/>
          <w:szCs w:val="24"/>
          <w:shd w:val="clear" w:color="auto" w:fill="F6F6F6"/>
        </w:rPr>
        <w:t>10</w:t>
      </w:r>
      <w:r w:rsidR="006B0AED" w:rsidRPr="00EA2461">
        <w:rPr>
          <w:color w:val="000000" w:themeColor="text1"/>
          <w:sz w:val="24"/>
          <w:szCs w:val="24"/>
          <w:shd w:val="clear" w:color="auto" w:fill="F6F6F6"/>
        </w:rPr>
        <w:t>.Потехин, Д. В. Уголовная ответственность за нарушение миграционного законодательства в современных условиях</w:t>
      </w:r>
      <w:proofErr w:type="gramStart"/>
      <w:r w:rsidR="006B0AED" w:rsidRPr="00EA2461">
        <w:rPr>
          <w:color w:val="000000" w:themeColor="text1"/>
          <w:sz w:val="24"/>
          <w:szCs w:val="24"/>
          <w:shd w:val="clear" w:color="auto" w:fill="F6F6F6"/>
        </w:rPr>
        <w:t xml:space="preserve"> .</w:t>
      </w:r>
      <w:proofErr w:type="gramEnd"/>
    </w:p>
    <w:sectPr w:rsidR="006B0AED" w:rsidRPr="00EA2461" w:rsidSect="000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452"/>
    <w:multiLevelType w:val="hybridMultilevel"/>
    <w:tmpl w:val="768A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A6D"/>
    <w:multiLevelType w:val="multilevel"/>
    <w:tmpl w:val="31D89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93A1E"/>
    <w:multiLevelType w:val="hybridMultilevel"/>
    <w:tmpl w:val="BA2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CB5"/>
    <w:multiLevelType w:val="multilevel"/>
    <w:tmpl w:val="81BA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24"/>
    <w:rsid w:val="00085FB4"/>
    <w:rsid w:val="00092E62"/>
    <w:rsid w:val="00100C23"/>
    <w:rsid w:val="00170418"/>
    <w:rsid w:val="0017533D"/>
    <w:rsid w:val="001B5B4F"/>
    <w:rsid w:val="00241A7D"/>
    <w:rsid w:val="002A69B7"/>
    <w:rsid w:val="002F7EE9"/>
    <w:rsid w:val="00323499"/>
    <w:rsid w:val="005D1625"/>
    <w:rsid w:val="0061183D"/>
    <w:rsid w:val="006B0AED"/>
    <w:rsid w:val="00763A1D"/>
    <w:rsid w:val="00972DC8"/>
    <w:rsid w:val="00A94C80"/>
    <w:rsid w:val="00B57782"/>
    <w:rsid w:val="00B7157F"/>
    <w:rsid w:val="00CE2D95"/>
    <w:rsid w:val="00D85573"/>
    <w:rsid w:val="00E01A9A"/>
    <w:rsid w:val="00EA2461"/>
    <w:rsid w:val="00E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01A9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EC0D24"/>
    <w:pPr>
      <w:autoSpaceDE/>
      <w:autoSpaceDN/>
      <w:ind w:firstLine="400"/>
    </w:pPr>
    <w:rPr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qFormat/>
    <w:rsid w:val="00CE2D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2D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80"/>
    <w:rPr>
      <w:rFonts w:ascii="Tahoma" w:eastAsia="Times New Roman" w:hAnsi="Tahoma" w:cs="Tahoma"/>
      <w:sz w:val="16"/>
      <w:szCs w:val="16"/>
    </w:rPr>
  </w:style>
  <w:style w:type="paragraph" w:customStyle="1" w:styleId="p11">
    <w:name w:val="p11"/>
    <w:basedOn w:val="a"/>
    <w:rsid w:val="001B5B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4">
    <w:name w:val="ft4"/>
    <w:basedOn w:val="a0"/>
    <w:rsid w:val="001B5B4F"/>
  </w:style>
  <w:style w:type="paragraph" w:customStyle="1" w:styleId="p19">
    <w:name w:val="p19"/>
    <w:basedOn w:val="a"/>
    <w:rsid w:val="001B5B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1B5B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2">
    <w:name w:val="ft2"/>
    <w:basedOn w:val="a0"/>
    <w:rsid w:val="001B5B4F"/>
  </w:style>
  <w:style w:type="paragraph" w:customStyle="1" w:styleId="p53">
    <w:name w:val="p5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0">
    <w:name w:val="ft0"/>
    <w:basedOn w:val="a0"/>
    <w:rsid w:val="002F7EE9"/>
  </w:style>
  <w:style w:type="paragraph" w:customStyle="1" w:styleId="p65">
    <w:name w:val="p65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6">
    <w:name w:val="p6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7">
    <w:name w:val="p6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4">
    <w:name w:val="p54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8">
    <w:name w:val="p6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9">
    <w:name w:val="p6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7">
    <w:name w:val="ft37"/>
    <w:basedOn w:val="a0"/>
    <w:rsid w:val="002F7EE9"/>
  </w:style>
  <w:style w:type="paragraph" w:customStyle="1" w:styleId="p70">
    <w:name w:val="p70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8">
    <w:name w:val="ft38"/>
    <w:basedOn w:val="a0"/>
    <w:rsid w:val="002F7EE9"/>
  </w:style>
  <w:style w:type="paragraph" w:customStyle="1" w:styleId="p71">
    <w:name w:val="p71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9">
    <w:name w:val="ft39"/>
    <w:basedOn w:val="a0"/>
    <w:rsid w:val="002F7EE9"/>
  </w:style>
  <w:style w:type="paragraph" w:customStyle="1" w:styleId="p72">
    <w:name w:val="p72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40">
    <w:name w:val="ft40"/>
    <w:basedOn w:val="a0"/>
    <w:rsid w:val="002F7EE9"/>
  </w:style>
  <w:style w:type="character" w:customStyle="1" w:styleId="ft41">
    <w:name w:val="ft41"/>
    <w:basedOn w:val="a0"/>
    <w:rsid w:val="002F7EE9"/>
  </w:style>
  <w:style w:type="character" w:customStyle="1" w:styleId="ft42">
    <w:name w:val="ft42"/>
    <w:basedOn w:val="a0"/>
    <w:rsid w:val="002F7EE9"/>
  </w:style>
  <w:style w:type="character" w:customStyle="1" w:styleId="ft43">
    <w:name w:val="ft43"/>
    <w:basedOn w:val="a0"/>
    <w:rsid w:val="002F7EE9"/>
  </w:style>
  <w:style w:type="paragraph" w:customStyle="1" w:styleId="p73">
    <w:name w:val="p7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9">
    <w:name w:val="p2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6">
    <w:name w:val="ft16"/>
    <w:basedOn w:val="a0"/>
    <w:rsid w:val="002F7EE9"/>
  </w:style>
  <w:style w:type="paragraph" w:customStyle="1" w:styleId="p25">
    <w:name w:val="p25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7">
    <w:name w:val="ft17"/>
    <w:basedOn w:val="a0"/>
    <w:rsid w:val="002F7EE9"/>
  </w:style>
  <w:style w:type="paragraph" w:customStyle="1" w:styleId="p126">
    <w:name w:val="p12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7">
    <w:name w:val="p12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8">
    <w:name w:val="p12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9">
    <w:name w:val="p12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8">
    <w:name w:val="p2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0">
    <w:name w:val="p130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1">
    <w:name w:val="p131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9">
    <w:name w:val="ft19"/>
    <w:basedOn w:val="a0"/>
    <w:rsid w:val="002F7EE9"/>
  </w:style>
  <w:style w:type="character" w:customStyle="1" w:styleId="ft65">
    <w:name w:val="ft65"/>
    <w:basedOn w:val="a0"/>
    <w:rsid w:val="002F7EE9"/>
  </w:style>
  <w:style w:type="paragraph" w:customStyle="1" w:styleId="p79">
    <w:name w:val="p7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6">
    <w:name w:val="p9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7">
    <w:name w:val="p9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8">
    <w:name w:val="p4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2">
    <w:name w:val="ft12"/>
    <w:basedOn w:val="a0"/>
    <w:rsid w:val="002F7EE9"/>
  </w:style>
  <w:style w:type="paragraph" w:customStyle="1" w:styleId="p56">
    <w:name w:val="p5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2">
    <w:name w:val="p132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1">
    <w:name w:val="ft11"/>
    <w:basedOn w:val="a0"/>
    <w:rsid w:val="002F7EE9"/>
  </w:style>
  <w:style w:type="paragraph" w:customStyle="1" w:styleId="p94">
    <w:name w:val="p94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4">
    <w:name w:val="p64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1">
    <w:name w:val="p51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7">
    <w:name w:val="ft67"/>
    <w:basedOn w:val="a0"/>
    <w:rsid w:val="002F7EE9"/>
  </w:style>
  <w:style w:type="paragraph" w:customStyle="1" w:styleId="p133">
    <w:name w:val="p13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26">
    <w:name w:val="ft26"/>
    <w:basedOn w:val="a0"/>
    <w:rsid w:val="002F7EE9"/>
  </w:style>
  <w:style w:type="character" w:customStyle="1" w:styleId="ft68">
    <w:name w:val="ft68"/>
    <w:basedOn w:val="a0"/>
    <w:rsid w:val="002F7EE9"/>
  </w:style>
  <w:style w:type="paragraph" w:customStyle="1" w:styleId="p43">
    <w:name w:val="p4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9">
    <w:name w:val="ft69"/>
    <w:basedOn w:val="a0"/>
    <w:rsid w:val="002F7EE9"/>
  </w:style>
  <w:style w:type="character" w:customStyle="1" w:styleId="ft70">
    <w:name w:val="ft70"/>
    <w:basedOn w:val="a0"/>
    <w:rsid w:val="002F7EE9"/>
  </w:style>
  <w:style w:type="paragraph" w:customStyle="1" w:styleId="p134">
    <w:name w:val="p134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9">
    <w:name w:val="p4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1">
    <w:name w:val="ft71"/>
    <w:basedOn w:val="a0"/>
    <w:rsid w:val="002F7EE9"/>
  </w:style>
  <w:style w:type="character" w:customStyle="1" w:styleId="ft34">
    <w:name w:val="ft34"/>
    <w:basedOn w:val="a0"/>
    <w:rsid w:val="002F7EE9"/>
  </w:style>
  <w:style w:type="paragraph" w:customStyle="1" w:styleId="p135">
    <w:name w:val="p135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2">
    <w:name w:val="ft72"/>
    <w:basedOn w:val="a0"/>
    <w:rsid w:val="002F7EE9"/>
  </w:style>
  <w:style w:type="paragraph" w:customStyle="1" w:styleId="p136">
    <w:name w:val="p13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6">
    <w:name w:val="p10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3">
    <w:name w:val="ft73"/>
    <w:basedOn w:val="a0"/>
    <w:rsid w:val="002F7EE9"/>
  </w:style>
  <w:style w:type="paragraph" w:customStyle="1" w:styleId="p86">
    <w:name w:val="p8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7">
    <w:name w:val="p13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3">
    <w:name w:val="p6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9">
    <w:name w:val="p9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8">
    <w:name w:val="p13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4">
    <w:name w:val="ft74"/>
    <w:basedOn w:val="a0"/>
    <w:rsid w:val="002F7EE9"/>
  </w:style>
  <w:style w:type="character" w:customStyle="1" w:styleId="ft28">
    <w:name w:val="ft28"/>
    <w:basedOn w:val="a0"/>
    <w:rsid w:val="002F7EE9"/>
  </w:style>
  <w:style w:type="paragraph" w:customStyle="1" w:styleId="p113">
    <w:name w:val="p11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5">
    <w:name w:val="ft75"/>
    <w:basedOn w:val="a0"/>
    <w:rsid w:val="002F7EE9"/>
  </w:style>
  <w:style w:type="paragraph" w:customStyle="1" w:styleId="p139">
    <w:name w:val="p13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0">
    <w:name w:val="p140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1">
    <w:name w:val="p141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24">
    <w:name w:val="ft24"/>
    <w:basedOn w:val="a0"/>
    <w:rsid w:val="002F7EE9"/>
  </w:style>
  <w:style w:type="paragraph" w:customStyle="1" w:styleId="p142">
    <w:name w:val="p142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3">
    <w:name w:val="p14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4">
    <w:name w:val="p144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5">
    <w:name w:val="p145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7">
    <w:name w:val="p2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2">
    <w:name w:val="p62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4">
    <w:name w:val="p34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6">
    <w:name w:val="p14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6">
    <w:name w:val="ft76"/>
    <w:basedOn w:val="a0"/>
    <w:rsid w:val="002F7EE9"/>
  </w:style>
  <w:style w:type="character" w:customStyle="1" w:styleId="ft27">
    <w:name w:val="ft27"/>
    <w:basedOn w:val="a0"/>
    <w:rsid w:val="002F7EE9"/>
  </w:style>
  <w:style w:type="paragraph" w:customStyle="1" w:styleId="p33">
    <w:name w:val="p33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7">
    <w:name w:val="p5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0">
    <w:name w:val="p120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7">
    <w:name w:val="ft77"/>
    <w:basedOn w:val="a0"/>
    <w:rsid w:val="002F7EE9"/>
  </w:style>
  <w:style w:type="paragraph" w:customStyle="1" w:styleId="p90">
    <w:name w:val="p90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78">
    <w:name w:val="ft78"/>
    <w:basedOn w:val="a0"/>
    <w:rsid w:val="002F7EE9"/>
  </w:style>
  <w:style w:type="paragraph" w:customStyle="1" w:styleId="p147">
    <w:name w:val="p147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8">
    <w:name w:val="p148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2">
    <w:name w:val="ft32"/>
    <w:basedOn w:val="a0"/>
    <w:rsid w:val="002F7EE9"/>
  </w:style>
  <w:style w:type="paragraph" w:customStyle="1" w:styleId="p149">
    <w:name w:val="p149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1">
    <w:name w:val="p91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2">
    <w:name w:val="p32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4">
    <w:name w:val="ft14"/>
    <w:basedOn w:val="a0"/>
    <w:rsid w:val="002F7EE9"/>
  </w:style>
  <w:style w:type="paragraph" w:customStyle="1" w:styleId="p26">
    <w:name w:val="p26"/>
    <w:basedOn w:val="a"/>
    <w:rsid w:val="002F7E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118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1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1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327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401706022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380248869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</w:divsChild>
    </w:div>
    <w:div w:id="171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46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907839584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04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3967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1731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7257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8198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510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40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7358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2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1236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489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6676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3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177">
              <w:marLeft w:val="0"/>
              <w:marRight w:val="0"/>
              <w:marTop w:val="4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991">
          <w:marLeft w:val="0"/>
          <w:marRight w:val="0"/>
          <w:marTop w:val="109"/>
          <w:marBottom w:val="109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717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UNIVERSITY OF INDUSTRY AND FINANCE SYNERGY</Company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Рукавишникова Татьяна Александровна</dc:creator>
  <cp:lastModifiedBy>1</cp:lastModifiedBy>
  <cp:revision>4</cp:revision>
  <dcterms:created xsi:type="dcterms:W3CDTF">2024-04-14T17:25:00Z</dcterms:created>
  <dcterms:modified xsi:type="dcterms:W3CDTF">2024-05-05T12:01:00Z</dcterms:modified>
</cp:coreProperties>
</file>