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B8" w:rsidRPr="00360EB8" w:rsidRDefault="00360EB8" w:rsidP="00360EB8">
      <w:pPr>
        <w:pStyle w:val="a3"/>
        <w:shd w:val="clear" w:color="auto" w:fill="FFFFFF"/>
        <w:spacing w:line="360" w:lineRule="auto"/>
        <w:jc w:val="center"/>
        <w:rPr>
          <w:sz w:val="32"/>
          <w:szCs w:val="32"/>
        </w:rPr>
      </w:pPr>
      <w:r w:rsidRPr="00360EB8">
        <w:rPr>
          <w:sz w:val="32"/>
          <w:szCs w:val="32"/>
        </w:rPr>
        <w:t>« Развитие познавательной активности учащихся с интеллектуальным нарушением на уроках цветоводства средствами индивидуализации учебного процесса».</w:t>
      </w:r>
    </w:p>
    <w:p w:rsidR="00D53474" w:rsidRDefault="00360EB8" w:rsidP="00D53474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Обучащимся</w:t>
      </w:r>
      <w:proofErr w:type="spellEnd"/>
      <w:r>
        <w:rPr>
          <w:sz w:val="28"/>
          <w:szCs w:val="28"/>
        </w:rPr>
        <w:t xml:space="preserve"> с нарушением </w:t>
      </w:r>
      <w:r w:rsidRPr="00360EB8">
        <w:rPr>
          <w:sz w:val="28"/>
          <w:szCs w:val="28"/>
        </w:rPr>
        <w:t xml:space="preserve"> интеллектуального развития, характерна </w:t>
      </w:r>
      <w:r>
        <w:rPr>
          <w:sz w:val="28"/>
          <w:szCs w:val="28"/>
        </w:rPr>
        <w:t xml:space="preserve">отвлекаемость, </w:t>
      </w:r>
      <w:r w:rsidRPr="00360EB8">
        <w:rPr>
          <w:sz w:val="28"/>
          <w:szCs w:val="28"/>
        </w:rPr>
        <w:t>вялость, отвлекаемость, интеллектуальная пассивность, отсутствие интереса к мыслительной деятельности</w:t>
      </w:r>
      <w:r w:rsidR="00D53474">
        <w:rPr>
          <w:sz w:val="28"/>
          <w:szCs w:val="28"/>
        </w:rPr>
        <w:t xml:space="preserve">. В процессе обучения обучающимся </w:t>
      </w:r>
      <w:r w:rsidRPr="00360EB8">
        <w:rPr>
          <w:sz w:val="28"/>
          <w:szCs w:val="28"/>
        </w:rPr>
        <w:t xml:space="preserve"> часто </w:t>
      </w:r>
      <w:proofErr w:type="gramStart"/>
      <w:r w:rsidRPr="00360EB8">
        <w:rPr>
          <w:sz w:val="28"/>
          <w:szCs w:val="28"/>
        </w:rPr>
        <w:t>преподносится</w:t>
      </w:r>
      <w:proofErr w:type="gramEnd"/>
      <w:r w:rsidRPr="00360EB8">
        <w:rPr>
          <w:sz w:val="28"/>
          <w:szCs w:val="28"/>
        </w:rPr>
        <w:t xml:space="preserve"> готовый материал, который они должны запомнить, таким образом, происходит формальное «механическое</w:t>
      </w:r>
      <w:r w:rsidR="00D53474">
        <w:rPr>
          <w:sz w:val="28"/>
          <w:szCs w:val="28"/>
        </w:rPr>
        <w:t>» усвоение материала.  Ч</w:t>
      </w:r>
      <w:r w:rsidRPr="00360EB8">
        <w:rPr>
          <w:sz w:val="28"/>
          <w:szCs w:val="28"/>
        </w:rPr>
        <w:t>тобы избежать подобной ситуации, необходимо проводить обучение так, чтобы усвоение знаний шло не только на основе запоминания, а в результате сознательного применения полученных сведений в процессе решения</w:t>
      </w:r>
      <w:r w:rsidR="00D53474">
        <w:rPr>
          <w:sz w:val="28"/>
          <w:szCs w:val="28"/>
        </w:rPr>
        <w:t xml:space="preserve"> познавательных задач</w:t>
      </w:r>
      <w:proofErr w:type="gramStart"/>
      <w:r w:rsidR="00D53474">
        <w:rPr>
          <w:sz w:val="28"/>
          <w:szCs w:val="28"/>
        </w:rPr>
        <w:t>.</w:t>
      </w:r>
      <w:proofErr w:type="gramEnd"/>
      <w:r w:rsidR="00D53474">
        <w:rPr>
          <w:sz w:val="28"/>
          <w:szCs w:val="28"/>
        </w:rPr>
        <w:t xml:space="preserve"> Обучающиеся </w:t>
      </w:r>
      <w:r w:rsidRPr="00360EB8">
        <w:rPr>
          <w:sz w:val="28"/>
          <w:szCs w:val="28"/>
        </w:rPr>
        <w:t xml:space="preserve"> должны учиться рассуждать, использовать  имеющуюся у них информацию. Необходимо повышать познавательную активность учащихся, включать учеников в творческую деятельность.</w:t>
      </w:r>
      <w:r w:rsidR="00D53474">
        <w:rPr>
          <w:sz w:val="28"/>
          <w:szCs w:val="28"/>
        </w:rPr>
        <w:t xml:space="preserve"> </w:t>
      </w:r>
      <w:r w:rsidRPr="00360EB8">
        <w:rPr>
          <w:sz w:val="28"/>
          <w:szCs w:val="28"/>
        </w:rPr>
        <w:t>Для формирования познавательной активности к учебному материалу и активизации мыслительной деятельности, используются  разнообразные методы и приемы обучения цветоводству и декоративному садоводству, привлекается наглядный материал,</w:t>
      </w:r>
      <w:r w:rsidR="00D53474">
        <w:rPr>
          <w:sz w:val="28"/>
          <w:szCs w:val="28"/>
        </w:rPr>
        <w:t xml:space="preserve"> технические средства обучения.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0EB8">
        <w:rPr>
          <w:sz w:val="28"/>
          <w:szCs w:val="28"/>
        </w:rPr>
        <w:t>Наличие познавательного интереса к учебному предмету способствует  повышению активности учащихся на уроках, росту успеваемости и самостоятельности при выполнении практических и умственных задач.</w:t>
      </w:r>
      <w:r>
        <w:rPr>
          <w:sz w:val="28"/>
          <w:szCs w:val="28"/>
        </w:rPr>
        <w:t xml:space="preserve"> </w:t>
      </w:r>
      <w:r w:rsidR="00360EB8" w:rsidRPr="00360EB8">
        <w:rPr>
          <w:sz w:val="28"/>
          <w:szCs w:val="28"/>
        </w:rPr>
        <w:t>Опираясь на педагогические исследования,  можно выделить основные условия, способствующие познавательной активизации  учащихся с нарушениями интеллекта. Это: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оптимальное сочетание словесных, наглядных и практических методов обучения;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0EB8" w:rsidRPr="00360EB8">
        <w:rPr>
          <w:sz w:val="28"/>
          <w:szCs w:val="28"/>
        </w:rPr>
        <w:t>доступное, эмоциональное, опирающееся на личный опыт ребенка преподнесение материала и создание условий для его сознательного восприятия;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индивидуальный и дифференцированный подход к учащимся, оказание им различных видов помощи (словесной, наглядно-практической);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введение дидактического приема сравнения по различным параметрам цветковых растений и древесных пород;</w:t>
      </w:r>
    </w:p>
    <w:p w:rsid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проблемные ситуации (распознавание противоречий, решение элементарных логических задач);</w:t>
      </w:r>
    </w:p>
    <w:p w:rsidR="00D53474" w:rsidRPr="00360EB8" w:rsidRDefault="00D53474" w:rsidP="00D53474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EB8">
        <w:rPr>
          <w:sz w:val="28"/>
          <w:szCs w:val="28"/>
        </w:rPr>
        <w:t>установление причинно-следственных зависимостей и обучение приемам их установления, используя данные, полученные от учителя или из различных средств обучения;</w:t>
      </w:r>
    </w:p>
    <w:p w:rsid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использование  вспомогательных сре</w:t>
      </w:r>
      <w:proofErr w:type="gramStart"/>
      <w:r w:rsidR="00360EB8" w:rsidRPr="00360EB8">
        <w:rPr>
          <w:sz w:val="28"/>
          <w:szCs w:val="28"/>
        </w:rPr>
        <w:t>дств пр</w:t>
      </w:r>
      <w:proofErr w:type="gramEnd"/>
      <w:r w:rsidR="00360EB8" w:rsidRPr="00360EB8">
        <w:rPr>
          <w:sz w:val="28"/>
          <w:szCs w:val="28"/>
        </w:rPr>
        <w:t>и работе с таблицами и ориентировании по ним;</w:t>
      </w:r>
    </w:p>
    <w:p w:rsidR="00D53474" w:rsidRPr="00360EB8" w:rsidRDefault="00D53474" w:rsidP="00D53474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EB8">
        <w:rPr>
          <w:sz w:val="28"/>
          <w:szCs w:val="28"/>
        </w:rPr>
        <w:t>использование дидактических игр и элементов занимательности; включение новых знаний в систему ранее сформированных.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выполнение опытов и практических работ до и после объяснения нового материала;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>увеличение доли самостоятельных работ;</w:t>
      </w:r>
    </w:p>
    <w:p w:rsidR="00D53474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B8" w:rsidRPr="00360EB8">
        <w:rPr>
          <w:sz w:val="28"/>
          <w:szCs w:val="28"/>
        </w:rPr>
        <w:t xml:space="preserve">осуществление </w:t>
      </w:r>
      <w:proofErr w:type="spellStart"/>
      <w:r w:rsidR="00360EB8" w:rsidRPr="00360EB8">
        <w:rPr>
          <w:sz w:val="28"/>
          <w:szCs w:val="28"/>
        </w:rPr>
        <w:t>межпре</w:t>
      </w:r>
      <w:r>
        <w:rPr>
          <w:sz w:val="28"/>
          <w:szCs w:val="28"/>
        </w:rPr>
        <w:t>дметных</w:t>
      </w:r>
      <w:proofErr w:type="spellEnd"/>
      <w:r>
        <w:rPr>
          <w:sz w:val="28"/>
          <w:szCs w:val="28"/>
        </w:rPr>
        <w:t xml:space="preserve"> связей.</w:t>
      </w:r>
    </w:p>
    <w:p w:rsidR="00360EB8" w:rsidRPr="00360EB8" w:rsidRDefault="00D53474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EB8" w:rsidRPr="00360EB8">
        <w:rPr>
          <w:sz w:val="28"/>
          <w:szCs w:val="28"/>
        </w:rPr>
        <w:t xml:space="preserve">Активность учащихся на уроке во многом зависит от того, как учитель преподносит учебный материал и как он организует учебную деятельность школьников. Немаловажное значение в формировании отношения к учебной деятельности оказывают содержание изучаемого материала, степень его </w:t>
      </w:r>
      <w:r w:rsidR="00360EB8" w:rsidRPr="00360EB8">
        <w:rPr>
          <w:sz w:val="28"/>
          <w:szCs w:val="28"/>
        </w:rPr>
        <w:lastRenderedPageBreak/>
        <w:t xml:space="preserve">новизны. Эмоциональный, яркий словесный материал всегда вызывает интерес  у учащихся. Эффективным приемом активизации познавательной активности является создание противоречий между имеющимися у школьников представлениями об изучаемом растении и научным понятием. </w:t>
      </w:r>
      <w:r>
        <w:rPr>
          <w:sz w:val="28"/>
          <w:szCs w:val="28"/>
        </w:rPr>
        <w:t xml:space="preserve">       Учитель при проведении беседы </w:t>
      </w:r>
      <w:r w:rsidR="00360EB8" w:rsidRPr="00360EB8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так </w:t>
      </w:r>
      <w:r w:rsidR="00360EB8" w:rsidRPr="00360EB8">
        <w:rPr>
          <w:sz w:val="28"/>
          <w:szCs w:val="28"/>
        </w:rPr>
        <w:t xml:space="preserve">формулировать вопросы, чтобы они будили мысль ученика, развивали его познавательную активность. </w:t>
      </w:r>
      <w:r w:rsidR="00F84DC6">
        <w:rPr>
          <w:sz w:val="28"/>
          <w:szCs w:val="28"/>
        </w:rPr>
        <w:t xml:space="preserve"> П</w:t>
      </w:r>
      <w:r w:rsidR="00360EB8" w:rsidRPr="00360EB8">
        <w:rPr>
          <w:sz w:val="28"/>
          <w:szCs w:val="28"/>
        </w:rPr>
        <w:t>ри ответе на вопрос</w:t>
      </w:r>
      <w:r w:rsidR="00F84DC6">
        <w:rPr>
          <w:sz w:val="28"/>
          <w:szCs w:val="28"/>
        </w:rPr>
        <w:t xml:space="preserve">  </w:t>
      </w:r>
      <w:r>
        <w:rPr>
          <w:sz w:val="28"/>
          <w:szCs w:val="28"/>
        </w:rPr>
        <w:t>необходимо</w:t>
      </w:r>
      <w:r w:rsidR="00F84DC6">
        <w:rPr>
          <w:sz w:val="28"/>
          <w:szCs w:val="28"/>
        </w:rPr>
        <w:t xml:space="preserve">, чтобы  обучающийся </w:t>
      </w:r>
      <w:r w:rsidR="00360EB8" w:rsidRPr="00360EB8">
        <w:rPr>
          <w:sz w:val="28"/>
          <w:szCs w:val="28"/>
        </w:rPr>
        <w:t xml:space="preserve"> анализировал имеющуюся информацию, обобщал, сравнивал, сопоставлял, делал выводы. </w:t>
      </w:r>
      <w:r w:rsidR="00F84DC6">
        <w:rPr>
          <w:sz w:val="28"/>
          <w:szCs w:val="28"/>
        </w:rPr>
        <w:t xml:space="preserve"> </w:t>
      </w:r>
      <w:r w:rsidR="00360EB8" w:rsidRPr="00360EB8">
        <w:rPr>
          <w:sz w:val="28"/>
          <w:szCs w:val="28"/>
        </w:rPr>
        <w:t>При формулировке вопросов учителю необходимо отдавать преимущество тем, которые активизируют познавательную деятельность, учат школьника правильно формулировать свои мысли.</w:t>
      </w:r>
    </w:p>
    <w:p w:rsidR="00360EB8" w:rsidRPr="00360EB8" w:rsidRDefault="00F84DC6" w:rsidP="00360EB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360EB8" w:rsidRPr="00360EB8">
        <w:rPr>
          <w:sz w:val="28"/>
          <w:szCs w:val="28"/>
        </w:rPr>
        <w:t>Одним из приемов этой работы является создание «проблемных ситуаций» и технологических задач, которые требуют от учащихся анализа материала и самостоятельного нахождения ответа.</w:t>
      </w:r>
    </w:p>
    <w:p w:rsidR="00E31141" w:rsidRDefault="00F84DC6"/>
    <w:sectPr w:rsidR="00E3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8"/>
    <w:rsid w:val="00360EB8"/>
    <w:rsid w:val="00AE1B16"/>
    <w:rsid w:val="00D53474"/>
    <w:rsid w:val="00F84DC6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2024-05-28T08:12:00Z</dcterms:created>
  <dcterms:modified xsi:type="dcterms:W3CDTF">2024-05-28T09:08:00Z</dcterms:modified>
</cp:coreProperties>
</file>