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11" w:rsidRDefault="0030769A" w:rsidP="0030769A">
      <w:pPr>
        <w:jc w:val="both"/>
        <w:rPr>
          <w:rFonts w:ascii="Times New Roman" w:hAnsi="Times New Roman" w:cs="Times New Roman"/>
          <w:b/>
          <w:i/>
          <w:sz w:val="32"/>
          <w:szCs w:val="32"/>
        </w:rPr>
      </w:pPr>
      <w:r>
        <w:rPr>
          <w:rFonts w:ascii="Times New Roman" w:hAnsi="Times New Roman" w:cs="Times New Roman"/>
          <w:b/>
          <w:i/>
          <w:sz w:val="32"/>
          <w:szCs w:val="32"/>
        </w:rPr>
        <w:t xml:space="preserve">                        </w:t>
      </w:r>
    </w:p>
    <w:p w:rsidR="00912A25" w:rsidRDefault="00912A25" w:rsidP="0030769A">
      <w:pPr>
        <w:jc w:val="both"/>
        <w:rPr>
          <w:rFonts w:ascii="Times New Roman" w:hAnsi="Times New Roman" w:cs="Times New Roman"/>
          <w:b/>
          <w:i/>
          <w:sz w:val="32"/>
          <w:szCs w:val="32"/>
        </w:rPr>
      </w:pPr>
    </w:p>
    <w:p w:rsidR="00912A25" w:rsidRDefault="00912A25" w:rsidP="0030769A">
      <w:pPr>
        <w:jc w:val="both"/>
        <w:rPr>
          <w:rFonts w:ascii="Times New Roman" w:hAnsi="Times New Roman" w:cs="Times New Roman"/>
          <w:b/>
          <w:i/>
          <w:sz w:val="32"/>
          <w:szCs w:val="32"/>
        </w:rPr>
      </w:pPr>
    </w:p>
    <w:p w:rsidR="00912A25" w:rsidRDefault="00912A25" w:rsidP="0030769A">
      <w:pPr>
        <w:jc w:val="both"/>
        <w:rPr>
          <w:rFonts w:ascii="Times New Roman" w:hAnsi="Times New Roman" w:cs="Times New Roman"/>
          <w:b/>
          <w:i/>
          <w:sz w:val="32"/>
          <w:szCs w:val="32"/>
        </w:rPr>
      </w:pPr>
    </w:p>
    <w:p w:rsidR="00912A25" w:rsidRDefault="00912A25" w:rsidP="0030769A">
      <w:pPr>
        <w:jc w:val="both"/>
        <w:rPr>
          <w:rFonts w:ascii="Times New Roman" w:hAnsi="Times New Roman" w:cs="Times New Roman"/>
          <w:b/>
          <w:i/>
          <w:sz w:val="32"/>
          <w:szCs w:val="32"/>
        </w:rPr>
      </w:pPr>
    </w:p>
    <w:p w:rsidR="00912A25" w:rsidRDefault="00912A25" w:rsidP="0030769A">
      <w:pPr>
        <w:jc w:val="both"/>
        <w:rPr>
          <w:rFonts w:ascii="Times New Roman" w:hAnsi="Times New Roman" w:cs="Times New Roman"/>
          <w:b/>
          <w:i/>
          <w:sz w:val="32"/>
          <w:szCs w:val="32"/>
        </w:rPr>
      </w:pPr>
    </w:p>
    <w:p w:rsidR="00912A25" w:rsidRDefault="00672E02" w:rsidP="0030769A">
      <w:pPr>
        <w:jc w:val="both"/>
        <w:rPr>
          <w:rFonts w:ascii="Times New Roman" w:hAnsi="Times New Roman" w:cs="Times New Roman"/>
          <w:b/>
          <w:i/>
          <w:sz w:val="32"/>
          <w:szCs w:val="32"/>
        </w:rPr>
      </w:pPr>
      <w:r>
        <w:rPr>
          <w:rFonts w:ascii="Times New Roman" w:hAnsi="Times New Roman" w:cs="Times New Roman"/>
          <w:b/>
          <w:i/>
          <w:sz w:val="32"/>
          <w:szCs w:val="32"/>
        </w:rPr>
        <w:t xml:space="preserve">                      МЕТОДИЧЕСКАЯ РАЗРАБОТКА</w:t>
      </w:r>
    </w:p>
    <w:p w:rsidR="00912A25" w:rsidRDefault="00912A25" w:rsidP="0030769A">
      <w:pPr>
        <w:jc w:val="both"/>
        <w:rPr>
          <w:rFonts w:ascii="Times New Roman" w:hAnsi="Times New Roman" w:cs="Times New Roman"/>
          <w:b/>
          <w:i/>
          <w:sz w:val="32"/>
          <w:szCs w:val="32"/>
        </w:rPr>
      </w:pPr>
    </w:p>
    <w:p w:rsidR="00912A25" w:rsidRDefault="00912A25" w:rsidP="0030769A">
      <w:pPr>
        <w:jc w:val="both"/>
        <w:rPr>
          <w:rFonts w:ascii="Times New Roman" w:hAnsi="Times New Roman" w:cs="Times New Roman"/>
          <w:b/>
          <w:i/>
          <w:sz w:val="32"/>
          <w:szCs w:val="32"/>
        </w:rPr>
      </w:pPr>
    </w:p>
    <w:p w:rsidR="00912A25" w:rsidRDefault="00912A25" w:rsidP="0030769A">
      <w:pPr>
        <w:jc w:val="both"/>
        <w:rPr>
          <w:rFonts w:ascii="Times New Roman" w:hAnsi="Times New Roman" w:cs="Times New Roman"/>
          <w:b/>
          <w:i/>
          <w:sz w:val="32"/>
          <w:szCs w:val="32"/>
        </w:rPr>
      </w:pPr>
    </w:p>
    <w:p w:rsidR="00027011" w:rsidRPr="00AD6FF7" w:rsidRDefault="00027011" w:rsidP="00912A25">
      <w:pPr>
        <w:pStyle w:val="a3"/>
        <w:rPr>
          <w:b/>
          <w:sz w:val="36"/>
          <w:szCs w:val="36"/>
        </w:rPr>
      </w:pPr>
      <w:r>
        <w:rPr>
          <w:rFonts w:eastAsiaTheme="minorHAnsi"/>
          <w:b/>
          <w:i/>
          <w:sz w:val="32"/>
          <w:szCs w:val="32"/>
          <w:lang w:eastAsia="en-US"/>
        </w:rPr>
        <w:t xml:space="preserve">                </w:t>
      </w:r>
    </w:p>
    <w:p w:rsidR="00027011" w:rsidRPr="00672E02" w:rsidRDefault="00027011" w:rsidP="00027011">
      <w:pPr>
        <w:jc w:val="both"/>
        <w:rPr>
          <w:rFonts w:ascii="Times New Roman" w:hAnsi="Times New Roman" w:cs="Times New Roman"/>
          <w:b/>
          <w:sz w:val="52"/>
          <w:szCs w:val="52"/>
        </w:rPr>
      </w:pPr>
      <w:r w:rsidRPr="00672E02">
        <w:rPr>
          <w:rStyle w:val="c2"/>
          <w:b/>
          <w:color w:val="333333"/>
          <w:sz w:val="52"/>
          <w:szCs w:val="52"/>
        </w:rPr>
        <w:t>«</w:t>
      </w:r>
      <w:r w:rsidRPr="00672E02">
        <w:rPr>
          <w:rFonts w:ascii="Times New Roman" w:hAnsi="Times New Roman" w:cs="Times New Roman"/>
          <w:b/>
          <w:sz w:val="52"/>
          <w:szCs w:val="52"/>
        </w:rPr>
        <w:t>Пространственное ориентирование на правой клавиатуре баяна».</w:t>
      </w:r>
    </w:p>
    <w:p w:rsidR="00027011" w:rsidRPr="00244E62" w:rsidRDefault="00027011" w:rsidP="00027011">
      <w:pPr>
        <w:jc w:val="center"/>
        <w:rPr>
          <w:rFonts w:ascii="Times New Roman" w:hAnsi="Times New Roman" w:cs="Times New Roman"/>
          <w:b/>
          <w:sz w:val="32"/>
          <w:szCs w:val="32"/>
        </w:rPr>
      </w:pPr>
    </w:p>
    <w:p w:rsidR="00027011" w:rsidRPr="00244E62" w:rsidRDefault="00027011" w:rsidP="00027011">
      <w:pPr>
        <w:jc w:val="center"/>
        <w:rPr>
          <w:rFonts w:ascii="Times New Roman" w:hAnsi="Times New Roman" w:cs="Times New Roman"/>
          <w:b/>
          <w:sz w:val="32"/>
          <w:szCs w:val="32"/>
        </w:rPr>
      </w:pPr>
    </w:p>
    <w:p w:rsidR="00027011" w:rsidRPr="00244E62" w:rsidRDefault="00027011" w:rsidP="00027011">
      <w:pPr>
        <w:spacing w:after="0"/>
        <w:jc w:val="center"/>
        <w:rPr>
          <w:rFonts w:ascii="Times New Roman" w:eastAsia="Times New Roman" w:hAnsi="Times New Roman" w:cs="Times New Roman"/>
          <w:sz w:val="32"/>
          <w:szCs w:val="32"/>
          <w:lang w:eastAsia="ru-RU"/>
        </w:rPr>
      </w:pPr>
    </w:p>
    <w:p w:rsidR="00027011" w:rsidRPr="00244E62" w:rsidRDefault="00027011" w:rsidP="00027011">
      <w:pPr>
        <w:jc w:val="center"/>
        <w:rPr>
          <w:b/>
          <w:sz w:val="32"/>
          <w:szCs w:val="32"/>
        </w:rPr>
      </w:pPr>
    </w:p>
    <w:p w:rsidR="00027011" w:rsidRPr="00244E62" w:rsidRDefault="00027011" w:rsidP="00027011">
      <w:pPr>
        <w:jc w:val="center"/>
        <w:rPr>
          <w:b/>
          <w:sz w:val="32"/>
          <w:szCs w:val="32"/>
        </w:rPr>
      </w:pPr>
    </w:p>
    <w:p w:rsidR="00027011" w:rsidRDefault="00027011" w:rsidP="00027011">
      <w:pPr>
        <w:jc w:val="center"/>
        <w:rPr>
          <w:b/>
          <w:sz w:val="48"/>
          <w:szCs w:val="48"/>
        </w:rPr>
      </w:pPr>
    </w:p>
    <w:p w:rsidR="00027011" w:rsidRDefault="00027011" w:rsidP="00027011">
      <w:pPr>
        <w:jc w:val="center"/>
        <w:rPr>
          <w:b/>
          <w:sz w:val="48"/>
          <w:szCs w:val="48"/>
        </w:rPr>
      </w:pPr>
    </w:p>
    <w:p w:rsidR="00672E02" w:rsidRDefault="00672E02" w:rsidP="00027011">
      <w:pPr>
        <w:jc w:val="center"/>
        <w:rPr>
          <w:b/>
          <w:sz w:val="48"/>
          <w:szCs w:val="48"/>
        </w:rPr>
      </w:pPr>
      <w:bookmarkStart w:id="0" w:name="_GoBack"/>
      <w:bookmarkEnd w:id="0"/>
    </w:p>
    <w:p w:rsidR="00027011" w:rsidRDefault="00AD6FF7" w:rsidP="00912A25">
      <w:pPr>
        <w:tabs>
          <w:tab w:val="left" w:pos="3299"/>
        </w:tabs>
        <w:jc w:val="center"/>
        <w:rPr>
          <w:rFonts w:ascii="Times New Roman" w:hAnsi="Times New Roman"/>
          <w:sz w:val="28"/>
          <w:szCs w:val="28"/>
        </w:rPr>
      </w:pPr>
      <w:r>
        <w:rPr>
          <w:rFonts w:ascii="Times New Roman" w:hAnsi="Times New Roman"/>
          <w:sz w:val="28"/>
          <w:szCs w:val="28"/>
        </w:rPr>
        <w:t xml:space="preserve">                                      </w:t>
      </w:r>
    </w:p>
    <w:p w:rsidR="00912A25" w:rsidRPr="006E4179" w:rsidRDefault="00912A25" w:rsidP="00AD6FF7">
      <w:pPr>
        <w:tabs>
          <w:tab w:val="left" w:pos="3299"/>
        </w:tabs>
        <w:jc w:val="center"/>
        <w:rPr>
          <w:rFonts w:ascii="Times New Roman" w:hAnsi="Times New Roman"/>
          <w:sz w:val="28"/>
          <w:szCs w:val="28"/>
        </w:rPr>
      </w:pPr>
    </w:p>
    <w:p w:rsidR="0030769A" w:rsidRDefault="0030769A" w:rsidP="003E6787">
      <w:pPr>
        <w:ind w:left="-284"/>
        <w:jc w:val="both"/>
        <w:rPr>
          <w:rFonts w:ascii="Times New Roman" w:hAnsi="Times New Roman" w:cs="Times New Roman"/>
          <w:sz w:val="28"/>
          <w:szCs w:val="28"/>
        </w:rPr>
      </w:pPr>
      <w:r w:rsidRPr="00B44599">
        <w:rPr>
          <w:rFonts w:ascii="Times New Roman" w:hAnsi="Times New Roman" w:cs="Times New Roman"/>
          <w:sz w:val="28"/>
          <w:szCs w:val="28"/>
        </w:rPr>
        <w:lastRenderedPageBreak/>
        <w:t xml:space="preserve">Под ориентированием подразумевается процесс  трансформации </w:t>
      </w:r>
      <w:proofErr w:type="spellStart"/>
      <w:r w:rsidRPr="00B44599">
        <w:rPr>
          <w:rFonts w:ascii="Times New Roman" w:hAnsi="Times New Roman" w:cs="Times New Roman"/>
          <w:sz w:val="28"/>
          <w:szCs w:val="28"/>
        </w:rPr>
        <w:t>звуковысотных</w:t>
      </w:r>
      <w:proofErr w:type="spellEnd"/>
      <w:r w:rsidRPr="00B44599">
        <w:rPr>
          <w:rFonts w:ascii="Times New Roman" w:hAnsi="Times New Roman" w:cs="Times New Roman"/>
          <w:sz w:val="28"/>
          <w:szCs w:val="28"/>
        </w:rPr>
        <w:t xml:space="preserve"> представлений в пространственно-клавиатурные, содействующие точному попаданию пальцев на клавиши.</w:t>
      </w:r>
      <w:r>
        <w:rPr>
          <w:rFonts w:ascii="Times New Roman" w:hAnsi="Times New Roman" w:cs="Times New Roman"/>
          <w:sz w:val="28"/>
          <w:szCs w:val="28"/>
        </w:rPr>
        <w:t xml:space="preserve"> Отсутствие работы над формированием этих навыков на начальном этапе обучения является проблемой в развитии технического арсенала баяниста. Как известно, ориентирование на баяне представляет собой сложный процесс, состоящий из многих аспектов. Строение правой клавиатуры баяна имеет свою специфику – клавиши располагаются в хроматическом порядке по трем рядам. Такое расположение имеет очевидные достоинства: близкое расположение больших интервалов, удобство исполнения аккордовой структуры, возможность частого применения подвижных, развитых пальцев и т.д. Но у обучающегося часто отсутствует представление о логической зависимости между </w:t>
      </w:r>
      <w:proofErr w:type="spellStart"/>
      <w:r>
        <w:rPr>
          <w:rFonts w:ascii="Times New Roman" w:hAnsi="Times New Roman" w:cs="Times New Roman"/>
          <w:sz w:val="28"/>
          <w:szCs w:val="28"/>
        </w:rPr>
        <w:t>звуковысотными</w:t>
      </w:r>
      <w:proofErr w:type="spellEnd"/>
      <w:r>
        <w:rPr>
          <w:rFonts w:ascii="Times New Roman" w:hAnsi="Times New Roman" w:cs="Times New Roman"/>
          <w:sz w:val="28"/>
          <w:szCs w:val="28"/>
        </w:rPr>
        <w:t xml:space="preserve"> и пространственными соотношениями, т.к. педагог не уделяет этому должного внимания. Например, расстояние между клавишами «до» и «ре» превышает расстояние «до» - «ре-диез», а длина соответствующего отрезка при взятии некоторых интервалов с 1-го и 2-го рядов будет отличаться от подобного отрезка при взятии этих же интервалов с 3-го ряда. Вот почему баянисты вынуждены приспосабливаться к специфике правой клавиатуры, постоянно координируя </w:t>
      </w:r>
      <w:proofErr w:type="spellStart"/>
      <w:r>
        <w:rPr>
          <w:rFonts w:ascii="Times New Roman" w:hAnsi="Times New Roman" w:cs="Times New Roman"/>
          <w:sz w:val="28"/>
          <w:szCs w:val="28"/>
        </w:rPr>
        <w:t>звуковысотные</w:t>
      </w:r>
      <w:proofErr w:type="spellEnd"/>
      <w:r>
        <w:rPr>
          <w:rFonts w:ascii="Times New Roman" w:hAnsi="Times New Roman" w:cs="Times New Roman"/>
          <w:sz w:val="28"/>
          <w:szCs w:val="28"/>
        </w:rPr>
        <w:t xml:space="preserve"> соотношения с </w:t>
      </w:r>
      <w:proofErr w:type="gramStart"/>
      <w:r>
        <w:rPr>
          <w:rFonts w:ascii="Times New Roman" w:hAnsi="Times New Roman" w:cs="Times New Roman"/>
          <w:sz w:val="28"/>
          <w:szCs w:val="28"/>
        </w:rPr>
        <w:t>пространственными</w:t>
      </w:r>
      <w:proofErr w:type="gramEnd"/>
      <w:r>
        <w:rPr>
          <w:rFonts w:ascii="Times New Roman" w:hAnsi="Times New Roman" w:cs="Times New Roman"/>
          <w:sz w:val="28"/>
          <w:szCs w:val="28"/>
        </w:rPr>
        <w:t>.</w:t>
      </w:r>
    </w:p>
    <w:p w:rsidR="0030769A" w:rsidRDefault="0030769A" w:rsidP="003E6787">
      <w:pPr>
        <w:ind w:left="-284"/>
        <w:jc w:val="both"/>
        <w:rPr>
          <w:rFonts w:ascii="Times New Roman" w:hAnsi="Times New Roman" w:cs="Times New Roman"/>
          <w:sz w:val="28"/>
          <w:szCs w:val="28"/>
        </w:rPr>
      </w:pPr>
      <w:r>
        <w:rPr>
          <w:rFonts w:ascii="Times New Roman" w:hAnsi="Times New Roman" w:cs="Times New Roman"/>
          <w:sz w:val="28"/>
          <w:szCs w:val="28"/>
        </w:rPr>
        <w:t>Приступая к формированию навыков пространственного ориентирования, необходимо ознакомиться с некоторыми особенностями баянного исполнительства, существенно влияющими на устойчивость того или иного навыка.</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1. Пальцы должны направляться только в центр клавиш, так как любое отклонение от центра влечет за собой возрастание или уменьшение следующего пространственного отрезка, что требует дополнительных мышечных коррекций. Это порождает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психологическое напряжение и нарушает стабильность вырабатываемых навыков.</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2. Уже на начальном этапе обучения педагог должен приучать ученика к ориентированию на клавиатуре без помощи зрения. Привычка смотреть на клавиши отвлекает ребенка от исполнения, препятствует формированию специфических навыков, основанных на мысленном представлении и тактильном ощущении клавиатуры, а также негативно влияет на правильную посадку.  «Подглядывание» на клавиатуру совершенно не приемлемо при чтении нот с листа, игре по слуху, транспонировании. Для более уверенного ориентирования на правой клавиатуре баяна, рекомендуется сделать разметку по октавам на клавишах «до». </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lastRenderedPageBreak/>
        <w:t>3. Формирование навыков ориентирования непосредственно связано с приспособлением правой руки к вертикальному положению клавиатуры. У баянистов спецификой основного игрового движения  является:</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ощущение веса свободной руки (достигается с помощью упражнений, способствующих расслаблению и освобождению правой руки);</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перемещение веса руки на определенный ряд и конкретную клавишу «движением в клавиатуру»;</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эффект «отдачи» (возвращение импульса в мышцы правой руки);</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Нажатие клавиш происходит как в момент перемещения веса руки - «на опоре», так и в момент «отдачи». Неустанное движение является предпосылкой свободного состояния руки, контакт содействует стабильности ощущения клавиатуры. Для формирования навыков ориентирования важно, чтобы вес руки на клавише гибко варьировался. На начальном этапе обучения распространенной ошибкой является создание постоянной опоры на клавиатуру. Ученик прижимает руку к клавиатуре и начинает «крепкими пальцами» вколачивать в нее каждую ноту.</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4. На формирование навыков ориентирования на баяне оказывает большое влияние особенности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xml:space="preserve"> - (туше). Как известно, существует два основных способа воздействия на клавишу – нажим (медленное движение пальца с клавиши) и удар (быстрое движение пальца от клавиши). Между этими способами воздействия располагается множество способов приемов туше. Для ориентирования важным является момент начала пальцевого движения – с площади клавиш или с расстояния. Работая над освоением навыков ориентирования, следует учитывать обозначенные несовпадения в ощущениях при исполнении разнообразного репертуара. Для педагога важно при работе с учеником формировать на начальном этапе обучения различные подходы к контакту с клавишей на основании предварительного или непосредственного ощущения соответствующей структурной организации.</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5. При формировании навыков ориентирования следует уделять внимание принципу </w:t>
      </w:r>
      <w:proofErr w:type="spellStart"/>
      <w:r>
        <w:rPr>
          <w:rFonts w:ascii="Times New Roman" w:hAnsi="Times New Roman" w:cs="Times New Roman"/>
          <w:sz w:val="28"/>
          <w:szCs w:val="28"/>
        </w:rPr>
        <w:t>трехрядности</w:t>
      </w:r>
      <w:proofErr w:type="spellEnd"/>
      <w:r>
        <w:rPr>
          <w:rFonts w:ascii="Times New Roman" w:hAnsi="Times New Roman" w:cs="Times New Roman"/>
          <w:sz w:val="28"/>
          <w:szCs w:val="28"/>
        </w:rPr>
        <w:t xml:space="preserve">  в позиционном освоении баянной клавиатуры, ощущению осевой линии, плоскости каждого ряда, гибкого распределения веса руки. При игре на баяне нередко встречаются технические дефекты, связанные с потерей позиционных ощущений при разнонаправленных движениях (восходяще-нисходящем), смене типа изложения (гаммообразное, </w:t>
      </w:r>
      <w:proofErr w:type="spellStart"/>
      <w:r>
        <w:rPr>
          <w:rFonts w:ascii="Times New Roman" w:hAnsi="Times New Roman" w:cs="Times New Roman"/>
          <w:sz w:val="28"/>
          <w:szCs w:val="28"/>
        </w:rPr>
        <w:t>арпеджиообразное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аккордовое</w:t>
      </w:r>
      <w:proofErr w:type="gramEnd"/>
      <w:r>
        <w:rPr>
          <w:rFonts w:ascii="Times New Roman" w:hAnsi="Times New Roman" w:cs="Times New Roman"/>
          <w:sz w:val="28"/>
          <w:szCs w:val="28"/>
        </w:rPr>
        <w:t>), аппликатуры (от принципа «каждый палец на своем ряду» к последовательному чередованию пальцев) и т.д.</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lastRenderedPageBreak/>
        <w:t>6. Формирование навыков ориентирования должно протекать на сознательном уровне. Каждый новый элемент музыкально – исполнительской техники вначале отрабатывается осознанно в медленном темпе под контролем педагога, отслеживающим точность попадания учеником на клавиши, качество звука, ритмическую организацию, особенности движения руки и т.д. И только убедившись в эффективности контролирующих процессов сознания в медленном темпе, переходить к более быстрому темпу и постепенно автоматизировать процесс, совершенствовать его. Стабильность навыков ориентирования в значительной степени зависит от осознанности.</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Приступая к освоению навыков ориентирования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педагогу следует учитывать, что в границах этого процесса должны одновременно функционировать три уровня исполнительского контроля:</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звуковысотный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пропеваемые</w:t>
      </w:r>
      <w:proofErr w:type="spellEnd"/>
      <w:r>
        <w:rPr>
          <w:rFonts w:ascii="Times New Roman" w:hAnsi="Times New Roman" w:cs="Times New Roman"/>
          <w:sz w:val="28"/>
          <w:szCs w:val="28"/>
        </w:rPr>
        <w:t xml:space="preserve"> внутренним слухом интервалы);</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структурный</w:t>
      </w:r>
      <w:proofErr w:type="gramEnd"/>
      <w:r>
        <w:rPr>
          <w:rFonts w:ascii="Times New Roman" w:hAnsi="Times New Roman" w:cs="Times New Roman"/>
          <w:sz w:val="28"/>
          <w:szCs w:val="28"/>
        </w:rPr>
        <w:t xml:space="preserve"> (мысленное представление соответствующих параметров клавиатуры);</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двигательный (пространственно – координационный).</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Каждый из уровней соотносится с определенным видом памяти:</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звуковысотной</w:t>
      </w:r>
      <w:proofErr w:type="spellEnd"/>
      <w:r>
        <w:rPr>
          <w:rFonts w:ascii="Times New Roman" w:hAnsi="Times New Roman" w:cs="Times New Roman"/>
          <w:sz w:val="28"/>
          <w:szCs w:val="28"/>
        </w:rPr>
        <w:t>;</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структурно - логической;</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моторно - двигательной.</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Первым шагом на пути формирования устойчивых навыков ориентирования является объединение мысленных структурных представлений с исполнительскими ощущениями посредством сознательной фиксации интервальных </w:t>
      </w:r>
      <w:proofErr w:type="spellStart"/>
      <w:r>
        <w:rPr>
          <w:rFonts w:ascii="Times New Roman" w:hAnsi="Times New Roman" w:cs="Times New Roman"/>
          <w:sz w:val="28"/>
          <w:szCs w:val="28"/>
        </w:rPr>
        <w:t>звуковысотных</w:t>
      </w:r>
      <w:proofErr w:type="spellEnd"/>
      <w:r>
        <w:rPr>
          <w:rFonts w:ascii="Times New Roman" w:hAnsi="Times New Roman" w:cs="Times New Roman"/>
          <w:sz w:val="28"/>
          <w:szCs w:val="28"/>
        </w:rPr>
        <w:t xml:space="preserve"> расстояний. На начальном этапе педагогом предусматривается привитие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навыков фиксированных пространственных перемещений от избранной клавиши вверх и вниз с охватом всех рядов правой клавиатуры баяна. В начале такой работы целесообразно проработать с учеником упражнения по поиску и фиксации разнообразных восходящих интервалов в пределах октавы при участии только 2-го и 5-го пальцев. Именно такое сочетание пальцев предполагает наиболее естественное положение правой руки, отсутствие напряжения. Учеником осуществляется  максимально точная фиксация расстояния, происходит устойчивое запоминание, благодаря ограниченному количеству интервальных сочетаний. На начальном этапе не рекомендуется использовать для работы по формированию навыков ориентирования первый (большой </w:t>
      </w:r>
      <w:r>
        <w:rPr>
          <w:rFonts w:ascii="Times New Roman" w:hAnsi="Times New Roman" w:cs="Times New Roman"/>
          <w:sz w:val="28"/>
          <w:szCs w:val="28"/>
        </w:rPr>
        <w:lastRenderedPageBreak/>
        <w:t>палец). Причин несколько. Но главной причиной является тот факт, что первый палец соприкасается с клавишей не подушечкой, а только боковой ее стороной. Меньшая площадь соприкосновения снижает точность попадания в центр клавиши. Также увеличивается количество интервальных сочетаний, что ухудшает качество запоминания.</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Итак, в начальный период работы над навыками ориентирования выбирается интервал в пределах большой терции. Выбранный интервал отыскивается на клавиатуре и затем в медленном темпе проигрывается учеником двумя пальцами штрихом </w:t>
      </w:r>
      <w:r>
        <w:rPr>
          <w:rFonts w:ascii="Times New Roman" w:hAnsi="Times New Roman" w:cs="Times New Roman"/>
          <w:sz w:val="28"/>
          <w:szCs w:val="28"/>
          <w:lang w:val="en-US"/>
        </w:rPr>
        <w:t>legato</w:t>
      </w:r>
      <w:r w:rsidRPr="00835F64">
        <w:rPr>
          <w:rFonts w:ascii="Times New Roman" w:hAnsi="Times New Roman" w:cs="Times New Roman"/>
          <w:sz w:val="28"/>
          <w:szCs w:val="28"/>
        </w:rPr>
        <w:t xml:space="preserve"> </w:t>
      </w:r>
      <w:r>
        <w:rPr>
          <w:rFonts w:ascii="Times New Roman" w:hAnsi="Times New Roman" w:cs="Times New Roman"/>
          <w:sz w:val="28"/>
          <w:szCs w:val="28"/>
        </w:rPr>
        <w:t xml:space="preserve">в хроматической последовательности по всем рядам клавиатуры сначала в пределах одной октавы в восходящем и нисходящем движении, с мысленным представлением нажимаемых клавиш и названием их вслух. После уверенного запоминания,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предлагается расширить диапазон на две октавы. Далее меняется исходный интервал и работа продолжается. Работа идет от освоения </w:t>
      </w:r>
      <w:proofErr w:type="spellStart"/>
      <w:r>
        <w:rPr>
          <w:rFonts w:ascii="Times New Roman" w:hAnsi="Times New Roman" w:cs="Times New Roman"/>
          <w:sz w:val="28"/>
          <w:szCs w:val="28"/>
        </w:rPr>
        <w:t>узкообъемных</w:t>
      </w:r>
      <w:proofErr w:type="spellEnd"/>
      <w:r>
        <w:rPr>
          <w:rFonts w:ascii="Times New Roman" w:hAnsi="Times New Roman" w:cs="Times New Roman"/>
          <w:sz w:val="28"/>
          <w:szCs w:val="28"/>
        </w:rPr>
        <w:t xml:space="preserve"> интервалов к освоению широких интервалов, от упражнений в пределах одной октавы с расширением диапазона на несколько октав, со сменой основных штрихов – </w:t>
      </w:r>
      <w:r>
        <w:rPr>
          <w:rFonts w:ascii="Times New Roman" w:hAnsi="Times New Roman" w:cs="Times New Roman"/>
          <w:sz w:val="28"/>
          <w:szCs w:val="28"/>
          <w:lang w:val="en-US"/>
        </w:rPr>
        <w:t>legato</w:t>
      </w:r>
      <w:r w:rsidRPr="00333A79">
        <w:rPr>
          <w:rFonts w:ascii="Times New Roman" w:hAnsi="Times New Roman" w:cs="Times New Roman"/>
          <w:sz w:val="28"/>
          <w:szCs w:val="28"/>
        </w:rPr>
        <w:t xml:space="preserve">, </w:t>
      </w:r>
      <w:r>
        <w:rPr>
          <w:rFonts w:ascii="Times New Roman" w:hAnsi="Times New Roman" w:cs="Times New Roman"/>
          <w:sz w:val="28"/>
          <w:szCs w:val="28"/>
          <w:lang w:val="en-US"/>
        </w:rPr>
        <w:t>non</w:t>
      </w:r>
      <w:r w:rsidRPr="00333A79">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333A79">
        <w:rPr>
          <w:rFonts w:ascii="Times New Roman" w:hAnsi="Times New Roman" w:cs="Times New Roman"/>
          <w:sz w:val="28"/>
          <w:szCs w:val="28"/>
        </w:rPr>
        <w:t xml:space="preserve">, </w:t>
      </w:r>
      <w:r>
        <w:rPr>
          <w:rFonts w:ascii="Times New Roman" w:hAnsi="Times New Roman" w:cs="Times New Roman"/>
          <w:sz w:val="28"/>
          <w:szCs w:val="28"/>
          <w:lang w:val="en-US"/>
        </w:rPr>
        <w:t>staccato</w:t>
      </w:r>
      <w:r>
        <w:rPr>
          <w:rFonts w:ascii="Times New Roman" w:hAnsi="Times New Roman" w:cs="Times New Roman"/>
          <w:sz w:val="28"/>
          <w:szCs w:val="28"/>
        </w:rPr>
        <w:t xml:space="preserve">, от медленного темпа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быстрому. При таких регулярных занятиях зрительное восприятие или слуховое представление определенного интервала вырабатывает у баяниста моментальное, уверенное и безошибочное нахождение соответствующего расстояния на клавиатуре. Цель этих занятий - довести поисковые действия на клавиатуре до автоматизма. Но такой автоматизм у начинающего баяниста не должен превращаться в хаотично – импульсивные  «</w:t>
      </w:r>
      <w:proofErr w:type="gramStart"/>
      <w:r>
        <w:rPr>
          <w:rFonts w:ascii="Times New Roman" w:hAnsi="Times New Roman" w:cs="Times New Roman"/>
          <w:sz w:val="28"/>
          <w:szCs w:val="28"/>
        </w:rPr>
        <w:t>тычки</w:t>
      </w:r>
      <w:proofErr w:type="gramEnd"/>
      <w:r>
        <w:rPr>
          <w:rFonts w:ascii="Times New Roman" w:hAnsi="Times New Roman" w:cs="Times New Roman"/>
          <w:sz w:val="28"/>
          <w:szCs w:val="28"/>
        </w:rPr>
        <w:t>» в клавиатуру.</w:t>
      </w:r>
    </w:p>
    <w:p w:rsidR="0030769A" w:rsidRDefault="00E4470B" w:rsidP="0030769A">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идеале, </w:t>
      </w:r>
      <w:r w:rsidR="0030769A">
        <w:rPr>
          <w:rFonts w:ascii="Times New Roman" w:hAnsi="Times New Roman" w:cs="Times New Roman"/>
          <w:sz w:val="28"/>
          <w:szCs w:val="28"/>
        </w:rPr>
        <w:t>в процессе обучения</w:t>
      </w:r>
      <w:r w:rsidRPr="00E4470B">
        <w:rPr>
          <w:rFonts w:ascii="Times New Roman" w:hAnsi="Times New Roman" w:cs="Times New Roman"/>
          <w:sz w:val="28"/>
          <w:szCs w:val="28"/>
        </w:rPr>
        <w:t xml:space="preserve"> </w:t>
      </w:r>
      <w:r>
        <w:rPr>
          <w:rFonts w:ascii="Times New Roman" w:hAnsi="Times New Roman" w:cs="Times New Roman"/>
          <w:sz w:val="28"/>
          <w:szCs w:val="28"/>
        </w:rPr>
        <w:t>педагог</w:t>
      </w:r>
      <w:r w:rsidR="0030769A">
        <w:rPr>
          <w:rFonts w:ascii="Times New Roman" w:hAnsi="Times New Roman" w:cs="Times New Roman"/>
          <w:sz w:val="28"/>
          <w:szCs w:val="28"/>
        </w:rPr>
        <w:t xml:space="preserve"> должен выработать у обучающегося непрерывную связь слуховых представлений и безошибочных, рационально организуемых  движений.</w:t>
      </w:r>
      <w:proofErr w:type="gramEnd"/>
      <w:r w:rsidR="0030769A">
        <w:rPr>
          <w:rFonts w:ascii="Times New Roman" w:hAnsi="Times New Roman" w:cs="Times New Roman"/>
          <w:sz w:val="28"/>
          <w:szCs w:val="28"/>
        </w:rPr>
        <w:t xml:space="preserve"> Именно эта связь является предпосылкой для достижения высоких исполнительских результатов.</w:t>
      </w:r>
    </w:p>
    <w:p w:rsidR="0030769A" w:rsidRDefault="0030769A" w:rsidP="0030769A">
      <w:pPr>
        <w:ind w:left="2832" w:firstLine="708"/>
        <w:jc w:val="both"/>
        <w:rPr>
          <w:rFonts w:ascii="Times New Roman" w:hAnsi="Times New Roman" w:cs="Times New Roman"/>
          <w:b/>
          <w:sz w:val="28"/>
          <w:szCs w:val="28"/>
        </w:rPr>
      </w:pPr>
      <w:r w:rsidRPr="006360A4">
        <w:rPr>
          <w:rFonts w:ascii="Times New Roman" w:hAnsi="Times New Roman" w:cs="Times New Roman"/>
          <w:b/>
          <w:sz w:val="28"/>
          <w:szCs w:val="28"/>
        </w:rPr>
        <w:t>Литература</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 1.Мотов В. «Развитие первоначальных навыков игры по слуху». Баян и баянисты: Сборник статей: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5. Москва 1981 г.</w:t>
      </w:r>
    </w:p>
    <w:p w:rsidR="0030769A" w:rsidRDefault="0030769A" w:rsidP="0030769A">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Ушенин</w:t>
      </w:r>
      <w:proofErr w:type="spellEnd"/>
      <w:r>
        <w:rPr>
          <w:rFonts w:ascii="Times New Roman" w:hAnsi="Times New Roman" w:cs="Times New Roman"/>
          <w:sz w:val="28"/>
          <w:szCs w:val="28"/>
        </w:rPr>
        <w:t xml:space="preserve"> В. «Актуальные проблемы народно-инструментальной педагогики». Избранные статьи и очерки. Ростов-на Дону. 2005 г.</w:t>
      </w:r>
    </w:p>
    <w:p w:rsidR="006D3ECD" w:rsidRDefault="0030769A" w:rsidP="0030769A">
      <w:r>
        <w:rPr>
          <w:rFonts w:ascii="Times New Roman" w:hAnsi="Times New Roman" w:cs="Times New Roman"/>
          <w:sz w:val="28"/>
          <w:szCs w:val="28"/>
        </w:rPr>
        <w:t xml:space="preserve">3. Шахов Г. «Теоретические основы преподавания транспонирования на баяне». Баян и баянисты: Сборник статей.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5. Москва 1981</w:t>
      </w:r>
    </w:p>
    <w:sectPr w:rsidR="006D3ECD" w:rsidSect="0002701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EC"/>
    <w:rsid w:val="00027011"/>
    <w:rsid w:val="0030769A"/>
    <w:rsid w:val="00311D50"/>
    <w:rsid w:val="003E6787"/>
    <w:rsid w:val="00672E02"/>
    <w:rsid w:val="006D3ECD"/>
    <w:rsid w:val="00912A25"/>
    <w:rsid w:val="009475EC"/>
    <w:rsid w:val="00AD6FF7"/>
    <w:rsid w:val="00D45474"/>
    <w:rsid w:val="00E4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27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7011"/>
  </w:style>
  <w:style w:type="paragraph" w:styleId="a3">
    <w:name w:val="No Spacing"/>
    <w:uiPriority w:val="1"/>
    <w:qFormat/>
    <w:rsid w:val="0002701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27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7011"/>
  </w:style>
  <w:style w:type="paragraph" w:styleId="a3">
    <w:name w:val="No Spacing"/>
    <w:uiPriority w:val="1"/>
    <w:qFormat/>
    <w:rsid w:val="0002701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dcterms:created xsi:type="dcterms:W3CDTF">2023-06-04T17:25:00Z</dcterms:created>
  <dcterms:modified xsi:type="dcterms:W3CDTF">2024-05-28T18:38:00Z</dcterms:modified>
</cp:coreProperties>
</file>