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3C" w:rsidRDefault="00CD713C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741DA9" w:rsidP="00741DA9">
      <w:pPr>
        <w:ind w:left="284"/>
      </w:pPr>
    </w:p>
    <w:p w:rsidR="00741DA9" w:rsidRDefault="00AB4D24" w:rsidP="00AB4D24">
      <w:pPr>
        <w:ind w:left="284"/>
        <w:jc w:val="center"/>
      </w:pPr>
      <w:r>
        <w:rPr>
          <w:b/>
          <w:color w:val="000000" w:themeColor="text1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35pt;height:29.75pt" fillcolor="#ffe701">
            <v:fill color2="#fe3e02" focusposition="1,1" focussize="" focus="100%" type="gradient"/>
            <v:shadow color="#868686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font-weight:bold;v-text-spacing:78650f;v-text-kern:t" trim="t" fitpath="t" string="ПАМЯТКА"/>
          </v:shape>
        </w:pict>
      </w:r>
    </w:p>
    <w:p w:rsidR="00741DA9" w:rsidRPr="00AB4D24" w:rsidRDefault="00AB4D24" w:rsidP="00AB4D24">
      <w:pPr>
        <w:spacing w:line="240" w:lineRule="auto"/>
        <w:jc w:val="center"/>
        <w:rPr>
          <w:b/>
          <w:shadow/>
          <w:color w:val="002060"/>
          <w:sz w:val="52"/>
          <w:szCs w:val="52"/>
        </w:rPr>
      </w:pPr>
      <w:r w:rsidRPr="00AB4D24">
        <w:rPr>
          <w:b/>
          <w:shadow/>
          <w:color w:val="002060"/>
          <w:sz w:val="52"/>
          <w:szCs w:val="52"/>
        </w:rPr>
        <w:t>Дополнительные методы обследования плода при развитии гемолитической болезни</w:t>
      </w:r>
    </w:p>
    <w:p w:rsidR="00741DA9" w:rsidRDefault="00AB4D24" w:rsidP="00AB4D24">
      <w:pPr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2846070" cy="2893142"/>
            <wp:effectExtent l="19050" t="0" r="0" b="0"/>
            <wp:docPr id="3" name="Рисунок 2" descr="gemoliticheskaya-bolezn-novorozhdenny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oliticheskaya-bolezn-novorozhdennyh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598" cy="289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8D" w:rsidRPr="009C1C8D" w:rsidRDefault="009C1C8D" w:rsidP="009C1C8D">
      <w:pPr>
        <w:spacing w:after="0" w:line="240" w:lineRule="auto"/>
        <w:ind w:left="284" w:firstLine="3402"/>
        <w:rPr>
          <w:b/>
          <w:sz w:val="28"/>
          <w:szCs w:val="28"/>
        </w:rPr>
      </w:pPr>
      <w:r w:rsidRPr="009C1C8D">
        <w:rPr>
          <w:b/>
          <w:sz w:val="28"/>
          <w:szCs w:val="28"/>
        </w:rPr>
        <w:t>Выполни</w:t>
      </w:r>
      <w:proofErr w:type="gramStart"/>
      <w:r w:rsidRPr="009C1C8D">
        <w:rPr>
          <w:b/>
          <w:sz w:val="28"/>
          <w:szCs w:val="28"/>
        </w:rPr>
        <w:t>л(</w:t>
      </w:r>
      <w:proofErr w:type="gramEnd"/>
      <w:r w:rsidRPr="009C1C8D">
        <w:rPr>
          <w:b/>
          <w:sz w:val="28"/>
          <w:szCs w:val="28"/>
        </w:rPr>
        <w:t xml:space="preserve">а): </w:t>
      </w:r>
    </w:p>
    <w:p w:rsidR="009C1C8D" w:rsidRPr="009C1C8D" w:rsidRDefault="009C1C8D" w:rsidP="009C1C8D">
      <w:pPr>
        <w:spacing w:after="0" w:line="240" w:lineRule="auto"/>
        <w:ind w:left="284" w:firstLine="3402"/>
        <w:rPr>
          <w:sz w:val="28"/>
          <w:szCs w:val="28"/>
        </w:rPr>
      </w:pPr>
      <w:r w:rsidRPr="009C1C8D">
        <w:rPr>
          <w:sz w:val="28"/>
          <w:szCs w:val="28"/>
        </w:rPr>
        <w:t>выпускница специальности</w:t>
      </w:r>
    </w:p>
    <w:p w:rsidR="009C1C8D" w:rsidRPr="009C1C8D" w:rsidRDefault="009C1C8D" w:rsidP="009C1C8D">
      <w:pPr>
        <w:spacing w:after="0" w:line="240" w:lineRule="auto"/>
        <w:ind w:left="284" w:firstLine="3402"/>
        <w:rPr>
          <w:sz w:val="28"/>
          <w:szCs w:val="28"/>
        </w:rPr>
      </w:pPr>
      <w:r w:rsidRPr="009C1C8D">
        <w:rPr>
          <w:sz w:val="28"/>
          <w:szCs w:val="28"/>
        </w:rPr>
        <w:t xml:space="preserve"> 31.02.02 «Акушерское дело», </w:t>
      </w:r>
    </w:p>
    <w:p w:rsidR="009C1C8D" w:rsidRPr="009C1C8D" w:rsidRDefault="009C1C8D" w:rsidP="009C1C8D">
      <w:pPr>
        <w:spacing w:after="0" w:line="240" w:lineRule="auto"/>
        <w:ind w:left="284" w:firstLine="3402"/>
        <w:rPr>
          <w:sz w:val="28"/>
          <w:szCs w:val="28"/>
        </w:rPr>
      </w:pPr>
      <w:r>
        <w:rPr>
          <w:sz w:val="28"/>
          <w:szCs w:val="28"/>
        </w:rPr>
        <w:t xml:space="preserve">группа 310, </w:t>
      </w:r>
      <w:proofErr w:type="spellStart"/>
      <w:r w:rsidRPr="009C1C8D">
        <w:rPr>
          <w:sz w:val="28"/>
          <w:szCs w:val="28"/>
        </w:rPr>
        <w:t>Петроченко</w:t>
      </w:r>
      <w:proofErr w:type="spellEnd"/>
      <w:r w:rsidRPr="009C1C8D">
        <w:rPr>
          <w:sz w:val="28"/>
          <w:szCs w:val="28"/>
        </w:rPr>
        <w:t xml:space="preserve"> Я.С. </w:t>
      </w:r>
    </w:p>
    <w:p w:rsidR="009C1C8D" w:rsidRPr="009C1C8D" w:rsidRDefault="009C1C8D" w:rsidP="009C1C8D">
      <w:pPr>
        <w:spacing w:after="0" w:line="240" w:lineRule="auto"/>
        <w:ind w:left="284" w:firstLine="3402"/>
        <w:rPr>
          <w:sz w:val="28"/>
          <w:szCs w:val="28"/>
        </w:rPr>
      </w:pPr>
    </w:p>
    <w:p w:rsidR="00741DA9" w:rsidRDefault="00741DA9" w:rsidP="00AB4D24"/>
    <w:p w:rsidR="00741DA9" w:rsidRPr="002916B7" w:rsidRDefault="00741DA9" w:rsidP="00741DA9">
      <w:pPr>
        <w:jc w:val="center"/>
        <w:rPr>
          <w:b/>
          <w:shadow/>
          <w:color w:val="FF0000"/>
          <w:sz w:val="52"/>
          <w:szCs w:val="44"/>
        </w:rPr>
      </w:pPr>
      <w:r w:rsidRPr="002916B7">
        <w:rPr>
          <w:b/>
          <w:shadow/>
          <w:color w:val="FF0000"/>
          <w:sz w:val="52"/>
          <w:szCs w:val="44"/>
        </w:rPr>
        <w:lastRenderedPageBreak/>
        <w:t>Амниоцентез</w:t>
      </w:r>
    </w:p>
    <w:p w:rsidR="00741DA9" w:rsidRPr="00AB4D24" w:rsidRDefault="00741DA9" w:rsidP="00AB4D24">
      <w:pPr>
        <w:spacing w:after="0" w:line="240" w:lineRule="auto"/>
        <w:ind w:left="284" w:firstLine="850"/>
        <w:jc w:val="both"/>
        <w:rPr>
          <w:b/>
          <w:color w:val="000000" w:themeColor="text1"/>
          <w:sz w:val="32"/>
          <w:szCs w:val="32"/>
        </w:rPr>
      </w:pPr>
      <w:r w:rsidRPr="00741DA9">
        <w:rPr>
          <w:color w:val="000000"/>
          <w:sz w:val="32"/>
          <w:szCs w:val="32"/>
        </w:rPr>
        <w:t>Амниоцентез представляет собой инвазивное исследование, связанное</w:t>
      </w:r>
      <w:r w:rsidRPr="002916B7">
        <w:rPr>
          <w:color w:val="000000" w:themeColor="text1"/>
          <w:sz w:val="32"/>
          <w:szCs w:val="32"/>
        </w:rPr>
        <w:t xml:space="preserve"> </w:t>
      </w:r>
      <w:r w:rsidRPr="002916B7">
        <w:rPr>
          <w:b/>
          <w:color w:val="000000" w:themeColor="text1"/>
          <w:sz w:val="32"/>
          <w:szCs w:val="32"/>
          <w:highlight w:val="yellow"/>
        </w:rPr>
        <w:t>с проколом плодного пузыря с целью забора околоплодных вод на анализ</w:t>
      </w:r>
    </w:p>
    <w:p w:rsidR="00741DA9" w:rsidRDefault="00AB4D24" w:rsidP="00741DA9">
      <w:pPr>
        <w:pStyle w:val="a5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484505</wp:posOffset>
            </wp:positionH>
            <wp:positionV relativeFrom="margin">
              <wp:posOffset>1622425</wp:posOffset>
            </wp:positionV>
            <wp:extent cx="3625850" cy="2120900"/>
            <wp:effectExtent l="19050" t="0" r="0" b="0"/>
            <wp:wrapSquare wrapText="bothSides"/>
            <wp:docPr id="1" name="Рисунок 0" descr="amniocentez-analiz-okoloplodnyh-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iocentez-analiz-okoloplodnyh-v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6B7" w:rsidRDefault="00741DA9" w:rsidP="002916B7">
      <w:pPr>
        <w:pStyle w:val="a5"/>
        <w:ind w:left="284" w:firstLine="85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741DA9">
        <w:rPr>
          <w:rFonts w:asciiTheme="minorHAnsi" w:hAnsiTheme="minorHAnsi" w:cstheme="minorHAnsi"/>
          <w:color w:val="000000"/>
          <w:sz w:val="32"/>
          <w:szCs w:val="32"/>
        </w:rPr>
        <w:t xml:space="preserve">Для диагностики резус-конфликта в водах определяют </w:t>
      </w:r>
      <w:r w:rsidRPr="002916B7">
        <w:rPr>
          <w:rFonts w:asciiTheme="minorHAnsi" w:hAnsiTheme="minorHAnsi" w:cstheme="minorHAnsi"/>
          <w:b/>
          <w:color w:val="002060"/>
          <w:sz w:val="32"/>
          <w:szCs w:val="32"/>
        </w:rPr>
        <w:t>наличие материнских антител и плотность билирубина</w:t>
      </w:r>
      <w:r w:rsidRPr="00741DA9">
        <w:rPr>
          <w:rFonts w:asciiTheme="minorHAnsi" w:hAnsiTheme="minorHAnsi" w:cstheme="minorHAnsi"/>
          <w:color w:val="000000"/>
          <w:sz w:val="32"/>
          <w:szCs w:val="32"/>
        </w:rPr>
        <w:t xml:space="preserve"> в относительных единицах: показатель выше 0,16 говорит о развитии ГБ плода; 0,35 — 0,7 – о тяжелой степени болезни, еще выше – о возможной гибели плода в утробе.</w:t>
      </w:r>
    </w:p>
    <w:p w:rsidR="00741DA9" w:rsidRPr="00741DA9" w:rsidRDefault="00741DA9" w:rsidP="002916B7">
      <w:pPr>
        <w:pStyle w:val="a5"/>
        <w:ind w:left="284" w:firstLine="85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741DA9">
        <w:rPr>
          <w:rFonts w:asciiTheme="minorHAnsi" w:hAnsiTheme="minorHAnsi" w:cstheme="minorHAnsi"/>
          <w:color w:val="000000"/>
          <w:sz w:val="32"/>
          <w:szCs w:val="32"/>
        </w:rPr>
        <w:t xml:space="preserve">Забор амниотической жидкости, для указанных целей, проводят на сроке </w:t>
      </w:r>
      <w:r w:rsidRPr="00AB4D24">
        <w:rPr>
          <w:rFonts w:asciiTheme="minorHAnsi" w:hAnsiTheme="minorHAnsi" w:cstheme="minorHAnsi"/>
          <w:b/>
          <w:color w:val="000000" w:themeColor="text1"/>
          <w:sz w:val="32"/>
          <w:szCs w:val="32"/>
          <w:highlight w:val="yellow"/>
        </w:rPr>
        <w:t>не менее 33 недели</w:t>
      </w:r>
      <w:r w:rsidRPr="00AB4D24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Pr="00741DA9">
        <w:rPr>
          <w:rFonts w:asciiTheme="minorHAnsi" w:hAnsiTheme="minorHAnsi" w:cstheme="minorHAnsi"/>
          <w:color w:val="000000"/>
          <w:sz w:val="32"/>
          <w:szCs w:val="32"/>
        </w:rPr>
        <w:t>периода вынашивания и, если необходимо, повторяют через некоторое время.</w:t>
      </w:r>
    </w:p>
    <w:p w:rsidR="00741DA9" w:rsidRDefault="002916B7" w:rsidP="002916B7">
      <w:pPr>
        <w:ind w:left="284" w:firstLine="850"/>
        <w:jc w:val="center"/>
        <w:rPr>
          <w:b/>
          <w:shadow/>
          <w:color w:val="FF0000"/>
          <w:sz w:val="52"/>
          <w:szCs w:val="32"/>
        </w:rPr>
      </w:pPr>
      <w:r w:rsidRPr="002916B7">
        <w:rPr>
          <w:b/>
          <w:shadow/>
          <w:color w:val="FF0000"/>
          <w:sz w:val="52"/>
          <w:szCs w:val="32"/>
        </w:rPr>
        <w:lastRenderedPageBreak/>
        <w:t>Кордоцентез</w:t>
      </w:r>
    </w:p>
    <w:p w:rsidR="00AB4D24" w:rsidRDefault="002916B7" w:rsidP="00AB4D24">
      <w:pPr>
        <w:spacing w:line="240" w:lineRule="auto"/>
        <w:ind w:left="284" w:firstLine="850"/>
        <w:jc w:val="both"/>
        <w:rPr>
          <w:color w:val="000000"/>
          <w:sz w:val="32"/>
          <w:szCs w:val="32"/>
        </w:rPr>
      </w:pPr>
      <w:r w:rsidRPr="002916B7">
        <w:rPr>
          <w:color w:val="000000"/>
          <w:sz w:val="32"/>
          <w:szCs w:val="32"/>
        </w:rPr>
        <w:t xml:space="preserve">Кордоцентез – это </w:t>
      </w:r>
      <w:r w:rsidRPr="002916B7">
        <w:rPr>
          <w:b/>
          <w:color w:val="000000"/>
          <w:sz w:val="32"/>
          <w:szCs w:val="32"/>
          <w:highlight w:val="yellow"/>
        </w:rPr>
        <w:t>пункция сосудов пуповины плода для забора на анализ образца крови</w:t>
      </w:r>
      <w:r w:rsidRPr="00AB4D24">
        <w:rPr>
          <w:color w:val="000000"/>
          <w:sz w:val="32"/>
          <w:szCs w:val="32"/>
          <w:highlight w:val="yellow"/>
        </w:rPr>
        <w:t>.</w:t>
      </w:r>
    </w:p>
    <w:p w:rsidR="00AB4D24" w:rsidRDefault="00AB4D24" w:rsidP="002916B7">
      <w:pPr>
        <w:ind w:left="284" w:firstLine="850"/>
        <w:jc w:val="both"/>
        <w:rPr>
          <w:color w:val="000000"/>
          <w:sz w:val="32"/>
          <w:szCs w:val="32"/>
        </w:rPr>
      </w:pPr>
    </w:p>
    <w:p w:rsidR="002916B7" w:rsidRDefault="002916B7" w:rsidP="002916B7">
      <w:pPr>
        <w:ind w:left="284" w:firstLine="850"/>
        <w:jc w:val="both"/>
        <w:rPr>
          <w:b/>
          <w:shadow/>
          <w:color w:val="002060"/>
          <w:sz w:val="32"/>
          <w:szCs w:val="32"/>
        </w:rPr>
      </w:pPr>
      <w:r w:rsidRPr="002916B7">
        <w:rPr>
          <w:color w:val="000000"/>
          <w:sz w:val="32"/>
          <w:szCs w:val="32"/>
        </w:rPr>
        <w:t xml:space="preserve"> </w:t>
      </w:r>
      <w:r>
        <w:rPr>
          <w:b/>
          <w:shadow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528822" cy="2328672"/>
            <wp:effectExtent l="19050" t="0" r="0" b="0"/>
            <wp:docPr id="2" name="Рисунок 1" descr="umbilical-trans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ilical-transfu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298" cy="234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24" w:rsidRDefault="00AB4D24" w:rsidP="00AB4D24">
      <w:pPr>
        <w:spacing w:line="240" w:lineRule="auto"/>
        <w:ind w:left="284" w:firstLine="850"/>
        <w:jc w:val="both"/>
        <w:rPr>
          <w:color w:val="000000"/>
          <w:sz w:val="32"/>
          <w:szCs w:val="32"/>
        </w:rPr>
      </w:pPr>
      <w:r w:rsidRPr="002916B7">
        <w:rPr>
          <w:color w:val="000000"/>
          <w:sz w:val="32"/>
          <w:szCs w:val="32"/>
        </w:rPr>
        <w:t xml:space="preserve">Плодовая кровь является </w:t>
      </w:r>
      <w:r w:rsidRPr="00AB4D24">
        <w:rPr>
          <w:b/>
          <w:color w:val="002060"/>
          <w:sz w:val="32"/>
          <w:szCs w:val="32"/>
        </w:rPr>
        <w:t>более информативным</w:t>
      </w:r>
      <w:r w:rsidRPr="002916B7">
        <w:rPr>
          <w:color w:val="000000"/>
          <w:sz w:val="32"/>
          <w:szCs w:val="32"/>
        </w:rPr>
        <w:t>, чем амниотическая жидкость, материалом, позволяющим точно диагностировать ГБ плода и ее степень.</w:t>
      </w:r>
    </w:p>
    <w:p w:rsidR="002916B7" w:rsidRPr="00AB4D24" w:rsidRDefault="002916B7" w:rsidP="00AB4D24">
      <w:pPr>
        <w:spacing w:line="240" w:lineRule="auto"/>
        <w:ind w:left="284" w:firstLine="850"/>
        <w:jc w:val="both"/>
        <w:rPr>
          <w:b/>
          <w:shadow/>
          <w:color w:val="002060"/>
          <w:sz w:val="32"/>
          <w:szCs w:val="32"/>
        </w:rPr>
      </w:pPr>
      <w:r w:rsidRPr="002916B7">
        <w:rPr>
          <w:color w:val="000000"/>
          <w:sz w:val="32"/>
          <w:szCs w:val="32"/>
        </w:rPr>
        <w:t xml:space="preserve">При необходимости, метод кордоцентеза используют </w:t>
      </w:r>
      <w:r w:rsidRPr="00AB4D24">
        <w:rPr>
          <w:b/>
          <w:color w:val="000000"/>
          <w:sz w:val="32"/>
          <w:szCs w:val="32"/>
          <w:highlight w:val="yellow"/>
        </w:rPr>
        <w:t>для внутриутробного лечения гемолитической болезни плода (ГБН).</w:t>
      </w:r>
    </w:p>
    <w:sectPr w:rsidR="002916B7" w:rsidRPr="00AB4D24" w:rsidSect="009C1C8D">
      <w:pgSz w:w="16838" w:h="11906" w:orient="landscape"/>
      <w:pgMar w:top="709" w:right="678" w:bottom="284" w:left="284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DA9"/>
    <w:rsid w:val="002916B7"/>
    <w:rsid w:val="00741DA9"/>
    <w:rsid w:val="009C1C8D"/>
    <w:rsid w:val="00AB4D24"/>
    <w:rsid w:val="00C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D56A-DBB7-4F66-9E64-BD70D4A9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2018-06-12T10:51:00Z</dcterms:created>
  <dcterms:modified xsi:type="dcterms:W3CDTF">2018-06-12T11:32:00Z</dcterms:modified>
</cp:coreProperties>
</file>