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1F" w:rsidRDefault="008F2F5F" w:rsidP="008F2F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ОПТИМИЗАЦИЯ ПРЕДСТАРТОВЫХ СОСТОЯНИЙ ИГРОКОВ В НАСТОЛЬНЫЙ ТЕННИС</w:t>
      </w:r>
    </w:p>
    <w:p w:rsidR="00E967E8" w:rsidRPr="007945B0" w:rsidRDefault="00E967E8" w:rsidP="00E967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45B0">
        <w:rPr>
          <w:rFonts w:ascii="Times New Roman" w:hAnsi="Times New Roman" w:cs="Times New Roman"/>
          <w:b/>
          <w:i/>
          <w:sz w:val="28"/>
          <w:szCs w:val="28"/>
        </w:rPr>
        <w:t>Борисова Мария Михайловна</w:t>
      </w:r>
    </w:p>
    <w:p w:rsidR="008F2F5F" w:rsidRPr="00E967E8" w:rsidRDefault="00E967E8" w:rsidP="00E967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5B0">
        <w:rPr>
          <w:rFonts w:ascii="Times New Roman" w:hAnsi="Times New Roman" w:cs="Times New Roman"/>
          <w:i/>
          <w:sz w:val="28"/>
          <w:szCs w:val="28"/>
        </w:rPr>
        <w:t>МПГУ, г. Москва</w:t>
      </w:r>
    </w:p>
    <w:p w:rsidR="000D183A" w:rsidRPr="000D183A" w:rsidRDefault="000D183A" w:rsidP="008F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8AC" w:rsidRPr="008F2F5F" w:rsidRDefault="003248AC" w:rsidP="008F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F5F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8F2F5F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39420F" w:rsidRPr="008F2F5F">
        <w:rPr>
          <w:rFonts w:ascii="Times New Roman" w:hAnsi="Times New Roman" w:cs="Times New Roman"/>
          <w:sz w:val="28"/>
          <w:szCs w:val="28"/>
        </w:rPr>
        <w:t xml:space="preserve">определяется необходимый круг методов для надежной диагностики предстартовых состояний </w:t>
      </w:r>
      <w:bookmarkStart w:id="0" w:name="_GoBack"/>
      <w:bookmarkEnd w:id="0"/>
      <w:r w:rsidR="0039420F" w:rsidRPr="008F2F5F">
        <w:rPr>
          <w:rFonts w:ascii="Times New Roman" w:hAnsi="Times New Roman" w:cs="Times New Roman"/>
          <w:sz w:val="28"/>
          <w:szCs w:val="28"/>
        </w:rPr>
        <w:t>игроков в настольный теннис. Определен состав методов оптимизации предстартовых состояний теннисистов и круг лиц, осуществляющих этот процесс. Путем организации педагогического эксперимента доказан</w:t>
      </w:r>
      <w:r w:rsidR="008F2F5F" w:rsidRPr="008F2F5F">
        <w:rPr>
          <w:rFonts w:ascii="Times New Roman" w:hAnsi="Times New Roman" w:cs="Times New Roman"/>
          <w:sz w:val="28"/>
          <w:szCs w:val="28"/>
        </w:rPr>
        <w:t>а эффективность применения методов коррекции предстартовых состояний, которые позволяют повысить качество соревновательной деятельности игроков в настольный теннис.</w:t>
      </w:r>
    </w:p>
    <w:p w:rsidR="003248AC" w:rsidRDefault="003248AC" w:rsidP="003248AC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48AC" w:rsidRPr="008F2F5F" w:rsidRDefault="003248AC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8F2F5F" w:rsidRPr="008F2F5F">
        <w:rPr>
          <w:rFonts w:ascii="Times New Roman" w:hAnsi="Times New Roman" w:cs="Times New Roman"/>
          <w:sz w:val="28"/>
          <w:szCs w:val="28"/>
        </w:rPr>
        <w:t>настольный теннис, предстартовые состояния, соревновательная деятельность, коррекция, оптимизация.</w:t>
      </w:r>
    </w:p>
    <w:p w:rsidR="003248AC" w:rsidRDefault="003248AC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21F" w:rsidRPr="0059575A" w:rsidRDefault="003248AC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D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</w:t>
      </w:r>
      <w:r w:rsidR="0009421F" w:rsidRPr="0059575A">
        <w:rPr>
          <w:rFonts w:ascii="Times New Roman" w:hAnsi="Times New Roman" w:cs="Times New Roman"/>
          <w:sz w:val="28"/>
          <w:szCs w:val="28"/>
        </w:rPr>
        <w:t>соревновательн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9421F" w:rsidRPr="0059575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9421F" w:rsidRPr="0059575A">
        <w:rPr>
          <w:rFonts w:ascii="Times New Roman" w:hAnsi="Times New Roman" w:cs="Times New Roman"/>
          <w:sz w:val="28"/>
          <w:szCs w:val="28"/>
        </w:rPr>
        <w:t xml:space="preserve"> в нас</w:t>
      </w:r>
      <w:r>
        <w:rPr>
          <w:rFonts w:ascii="Times New Roman" w:hAnsi="Times New Roman" w:cs="Times New Roman"/>
          <w:sz w:val="28"/>
          <w:szCs w:val="28"/>
        </w:rPr>
        <w:t xml:space="preserve">тольном теннисе характеризуются </w:t>
      </w:r>
      <w:r w:rsidR="0009421F" w:rsidRPr="0059575A">
        <w:rPr>
          <w:rFonts w:ascii="Times New Roman" w:hAnsi="Times New Roman" w:cs="Times New Roman"/>
          <w:sz w:val="28"/>
          <w:szCs w:val="28"/>
        </w:rPr>
        <w:t>все возрастающей динамичност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09421F" w:rsidRPr="0059575A">
        <w:rPr>
          <w:rFonts w:ascii="Times New Roman" w:hAnsi="Times New Roman" w:cs="Times New Roman"/>
          <w:sz w:val="28"/>
          <w:szCs w:val="28"/>
        </w:rPr>
        <w:t xml:space="preserve"> соперничества игроков и разнообразием так</w:t>
      </w:r>
      <w:r w:rsidR="00695EEA">
        <w:rPr>
          <w:rFonts w:ascii="Times New Roman" w:hAnsi="Times New Roman" w:cs="Times New Roman"/>
          <w:sz w:val="28"/>
          <w:szCs w:val="28"/>
        </w:rPr>
        <w:t xml:space="preserve">тических вариантов ведения игры, а также </w:t>
      </w:r>
      <w:r w:rsidR="0009421F" w:rsidRPr="0059575A">
        <w:rPr>
          <w:rFonts w:ascii="Times New Roman" w:hAnsi="Times New Roman" w:cs="Times New Roman"/>
          <w:sz w:val="28"/>
          <w:szCs w:val="28"/>
        </w:rPr>
        <w:t>повышением роли игрового мышления, прогностических способностей и интуиции, воспитания морально-волевых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5AD" w:rsidRPr="00C925AD">
        <w:rPr>
          <w:rFonts w:ascii="Times New Roman" w:hAnsi="Times New Roman" w:cs="Times New Roman"/>
          <w:sz w:val="28"/>
          <w:szCs w:val="28"/>
        </w:rPr>
        <w:t>[1]</w:t>
      </w:r>
      <w:r w:rsidR="005E69B9">
        <w:rPr>
          <w:rFonts w:ascii="Times New Roman" w:hAnsi="Times New Roman" w:cs="Times New Roman"/>
          <w:sz w:val="28"/>
          <w:szCs w:val="28"/>
        </w:rPr>
        <w:t>.</w:t>
      </w:r>
    </w:p>
    <w:p w:rsidR="0009421F" w:rsidRPr="00F411E7" w:rsidRDefault="0009421F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Спортивная подготовка теннисистов в русле </w:t>
      </w:r>
      <w:r w:rsidR="00E96B71">
        <w:rPr>
          <w:rFonts w:ascii="Times New Roman" w:hAnsi="Times New Roman" w:cs="Times New Roman"/>
          <w:sz w:val="28"/>
          <w:szCs w:val="28"/>
        </w:rPr>
        <w:t>данных</w:t>
      </w:r>
      <w:r w:rsidRPr="00F411E7">
        <w:rPr>
          <w:rFonts w:ascii="Times New Roman" w:hAnsi="Times New Roman" w:cs="Times New Roman"/>
          <w:sz w:val="28"/>
          <w:szCs w:val="28"/>
        </w:rPr>
        <w:t xml:space="preserve"> тенденций подбора специальных средств и методов ведения учебно-тренировочного процесса, постоянно</w:t>
      </w:r>
      <w:r>
        <w:rPr>
          <w:rFonts w:ascii="Times New Roman" w:hAnsi="Times New Roman" w:cs="Times New Roman"/>
          <w:sz w:val="28"/>
          <w:szCs w:val="28"/>
        </w:rPr>
        <w:t>го совершенствования физической</w:t>
      </w:r>
      <w:r w:rsidRPr="00F411E7">
        <w:rPr>
          <w:rFonts w:ascii="Times New Roman" w:hAnsi="Times New Roman" w:cs="Times New Roman"/>
          <w:sz w:val="28"/>
          <w:szCs w:val="28"/>
        </w:rPr>
        <w:t>, технической, тактической и психологической подготовки занимающихся</w:t>
      </w:r>
      <w:r w:rsidR="003248AC">
        <w:rPr>
          <w:rFonts w:ascii="Times New Roman" w:hAnsi="Times New Roman" w:cs="Times New Roman"/>
          <w:sz w:val="28"/>
          <w:szCs w:val="28"/>
        </w:rPr>
        <w:t xml:space="preserve"> </w:t>
      </w:r>
      <w:r w:rsidR="00C925AD" w:rsidRPr="00C925AD">
        <w:rPr>
          <w:rFonts w:ascii="Times New Roman" w:eastAsia="Calibri" w:hAnsi="Times New Roman" w:cs="Times New Roman"/>
          <w:sz w:val="28"/>
          <w:szCs w:val="28"/>
        </w:rPr>
        <w:t>[2]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:rsidR="0009421F" w:rsidRPr="003248AC" w:rsidRDefault="0009421F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AC">
        <w:rPr>
          <w:rFonts w:ascii="Times New Roman" w:hAnsi="Times New Roman" w:cs="Times New Roman"/>
          <w:sz w:val="28"/>
          <w:szCs w:val="28"/>
        </w:rPr>
        <w:t>Качество психологической подготовки спортсмена прямым образом отражается на качественных показателях его соревновательной деятельности. Так, отсутствие состояния боевой готовности к игре может негативно сказаться на эффективности отдельных технико-тактических действий, и чем это действие сложнее, тем более грубые ошибки способен допустить спортсмен.</w:t>
      </w:r>
    </w:p>
    <w:p w:rsidR="0009421F" w:rsidRPr="003248AC" w:rsidRDefault="0009421F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AC">
        <w:rPr>
          <w:rFonts w:ascii="Times New Roman" w:hAnsi="Times New Roman" w:cs="Times New Roman"/>
          <w:sz w:val="28"/>
          <w:szCs w:val="28"/>
        </w:rPr>
        <w:t xml:space="preserve">В практике управления подготовкой теннисистов тренеру важно правильно и своевременно принимать решения по поводу определения состава спортсменов для участия в соревнованиях, организации их непосредственной подготовки к старту. Определение психологического состояния спортсменов перед выходом на игру, если пользоваться только субъективными методами оценки, может занять достаточное количество времени. </w:t>
      </w:r>
    </w:p>
    <w:p w:rsidR="0009421F" w:rsidRPr="003248AC" w:rsidRDefault="003248AC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AC">
        <w:rPr>
          <w:rFonts w:ascii="Times New Roman" w:hAnsi="Times New Roman" w:cs="Times New Roman"/>
          <w:sz w:val="28"/>
          <w:szCs w:val="28"/>
        </w:rPr>
        <w:t>Для</w:t>
      </w:r>
      <w:r w:rsidR="0009421F" w:rsidRPr="003248AC">
        <w:rPr>
          <w:rFonts w:ascii="Times New Roman" w:hAnsi="Times New Roman" w:cs="Times New Roman"/>
          <w:sz w:val="28"/>
          <w:szCs w:val="28"/>
        </w:rPr>
        <w:t xml:space="preserve"> более эффективного управления подготовкой теннисистов к соревновательной деятельности целесообразным </w:t>
      </w:r>
      <w:r w:rsidR="00E96B71" w:rsidRPr="003248A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9421F" w:rsidRPr="003248AC">
        <w:rPr>
          <w:rFonts w:ascii="Times New Roman" w:hAnsi="Times New Roman" w:cs="Times New Roman"/>
          <w:sz w:val="28"/>
          <w:szCs w:val="28"/>
        </w:rPr>
        <w:t>предварительное изучение особенностей предстартовых состояний отдельных игроков и их отнесение к различным группам по частоте проявления негативных предстартовых состояний.</w:t>
      </w:r>
    </w:p>
    <w:p w:rsidR="003248AC" w:rsidRPr="00506015" w:rsidRDefault="003248AC" w:rsidP="0050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9D">
        <w:rPr>
          <w:rFonts w:ascii="Times New Roman" w:hAnsi="Times New Roman" w:cs="Times New Roman"/>
          <w:b/>
          <w:sz w:val="28"/>
          <w:szCs w:val="28"/>
        </w:rPr>
        <w:t>Методы и организация исследования.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015" w:rsidRPr="00506015">
        <w:rPr>
          <w:rFonts w:ascii="Times New Roman" w:hAnsi="Times New Roman" w:cs="Times New Roman"/>
          <w:sz w:val="28"/>
          <w:szCs w:val="28"/>
        </w:rPr>
        <w:t xml:space="preserve">В ходе настоящего исследования </w:t>
      </w:r>
      <w:r w:rsidR="00506015">
        <w:rPr>
          <w:rFonts w:ascii="Times New Roman" w:hAnsi="Times New Roman" w:cs="Times New Roman"/>
          <w:sz w:val="28"/>
          <w:szCs w:val="28"/>
        </w:rPr>
        <w:t>осуществлялся а</w:t>
      </w:r>
      <w:r w:rsidR="00506015" w:rsidRPr="00506015">
        <w:rPr>
          <w:rFonts w:ascii="Times New Roman" w:hAnsi="Times New Roman" w:cs="Times New Roman"/>
          <w:sz w:val="28"/>
          <w:szCs w:val="28"/>
        </w:rPr>
        <w:t>нализ специальной</w:t>
      </w:r>
      <w:r w:rsidR="00506015">
        <w:rPr>
          <w:rFonts w:ascii="Times New Roman" w:hAnsi="Times New Roman" w:cs="Times New Roman"/>
          <w:sz w:val="28"/>
          <w:szCs w:val="28"/>
        </w:rPr>
        <w:t xml:space="preserve"> научно-методической </w:t>
      </w:r>
      <w:r w:rsidR="00506015">
        <w:rPr>
          <w:rFonts w:ascii="Times New Roman" w:hAnsi="Times New Roman" w:cs="Times New Roman"/>
          <w:sz w:val="28"/>
          <w:szCs w:val="28"/>
        </w:rPr>
        <w:lastRenderedPageBreak/>
        <w:t>литературы, педагогическое наблюдение, м</w:t>
      </w:r>
      <w:r w:rsidR="00506015" w:rsidRPr="00506015">
        <w:rPr>
          <w:rFonts w:ascii="Times New Roman" w:hAnsi="Times New Roman" w:cs="Times New Roman"/>
          <w:sz w:val="28"/>
          <w:szCs w:val="28"/>
        </w:rPr>
        <w:t>етоды контрольно-педагогического и мед</w:t>
      </w:r>
      <w:r w:rsidR="00506015">
        <w:rPr>
          <w:rFonts w:ascii="Times New Roman" w:hAnsi="Times New Roman" w:cs="Times New Roman"/>
          <w:sz w:val="28"/>
          <w:szCs w:val="28"/>
        </w:rPr>
        <w:t>ико-биологического тестирования, педагогический эксперимент, м</w:t>
      </w:r>
      <w:r w:rsidR="00506015" w:rsidRPr="00506015">
        <w:rPr>
          <w:rFonts w:ascii="Times New Roman" w:hAnsi="Times New Roman" w:cs="Times New Roman"/>
          <w:sz w:val="28"/>
          <w:szCs w:val="28"/>
        </w:rPr>
        <w:t>етоды математической статистики.</w:t>
      </w:r>
    </w:p>
    <w:p w:rsidR="0009421F" w:rsidRPr="00D03EEE" w:rsidRDefault="003248AC" w:rsidP="00D03E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3EEE">
        <w:rPr>
          <w:rFonts w:ascii="Times New Roman" w:hAnsi="Times New Roman" w:cs="Times New Roman"/>
          <w:b/>
          <w:sz w:val="28"/>
          <w:szCs w:val="28"/>
        </w:rPr>
        <w:t>Результаты исследования и их обсуждение.</w:t>
      </w:r>
      <w:r w:rsidRPr="00D03EEE">
        <w:rPr>
          <w:rFonts w:ascii="Times New Roman" w:hAnsi="Times New Roman" w:cs="Times New Roman"/>
          <w:sz w:val="28"/>
          <w:szCs w:val="28"/>
        </w:rPr>
        <w:t xml:space="preserve"> </w:t>
      </w:r>
      <w:r w:rsidR="00D03EEE" w:rsidRPr="00D03EEE">
        <w:rPr>
          <w:rFonts w:ascii="Times New Roman" w:hAnsi="Times New Roman" w:cs="Times New Roman"/>
          <w:sz w:val="28"/>
          <w:szCs w:val="28"/>
        </w:rPr>
        <w:t>С целью выявления</w:t>
      </w:r>
      <w:r w:rsidR="0009421F" w:rsidRPr="00D03EEE">
        <w:rPr>
          <w:rFonts w:ascii="Times New Roman" w:hAnsi="Times New Roman" w:cs="Times New Roman"/>
          <w:sz w:val="28"/>
          <w:szCs w:val="28"/>
        </w:rPr>
        <w:t xml:space="preserve"> теннисистов, преимущественно находящихся в состоянии боевой готовности, а также периодически испытывающих состояния предстартовой лихорадки и апатии нами был применен комплекс оперативной оценки предстартовых состояний из 8 методик: определение времени простой сенсомоторной реакции, </w:t>
      </w:r>
      <w:proofErr w:type="spellStart"/>
      <w:r w:rsidR="0009421F" w:rsidRPr="00D03EEE">
        <w:rPr>
          <w:rFonts w:ascii="Times New Roman" w:hAnsi="Times New Roman" w:cs="Times New Roman"/>
          <w:sz w:val="28"/>
          <w:szCs w:val="28"/>
        </w:rPr>
        <w:t>теппинг</w:t>
      </w:r>
      <w:proofErr w:type="spellEnd"/>
      <w:r w:rsidR="0009421F" w:rsidRPr="00D03EEE">
        <w:rPr>
          <w:rFonts w:ascii="Times New Roman" w:hAnsi="Times New Roman" w:cs="Times New Roman"/>
          <w:sz w:val="28"/>
          <w:szCs w:val="28"/>
        </w:rPr>
        <w:t xml:space="preserve">-тест, определение длительности индивидуальной минуты, спирометрия, пробы Штанге и </w:t>
      </w:r>
      <w:proofErr w:type="spellStart"/>
      <w:r w:rsidR="0009421F" w:rsidRPr="00D03EEE">
        <w:rPr>
          <w:rFonts w:ascii="Times New Roman" w:hAnsi="Times New Roman" w:cs="Times New Roman"/>
          <w:sz w:val="28"/>
          <w:szCs w:val="28"/>
        </w:rPr>
        <w:t>Генча</w:t>
      </w:r>
      <w:proofErr w:type="spellEnd"/>
      <w:r w:rsidR="0009421F" w:rsidRPr="00D03EEE">
        <w:rPr>
          <w:rFonts w:ascii="Times New Roman" w:hAnsi="Times New Roman" w:cs="Times New Roman"/>
          <w:sz w:val="28"/>
          <w:szCs w:val="28"/>
        </w:rPr>
        <w:t>, измерение частоты сердечных сокращений, систолического и диастолического артериального давления, кистевая динамометрия. Всего исследованию подверглось 24 игрока. Результаты тестирования представлены на рисунке 1.</w:t>
      </w:r>
    </w:p>
    <w:p w:rsidR="0009421F" w:rsidRPr="00D03EEE" w:rsidRDefault="0009421F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EE">
        <w:rPr>
          <w:rFonts w:ascii="Times New Roman" w:hAnsi="Times New Roman" w:cs="Times New Roman"/>
          <w:sz w:val="28"/>
          <w:szCs w:val="28"/>
        </w:rPr>
        <w:t>В ходе тестирования выяснилось, что 15 из 24 протестированных теннисистов за период наблюдений не испытывали таких состояний, как предстартовая апатия или предстартовая лихорадка. У 9 из 24 испытуемых были выявлены негативные предстартовые состояния, причем у 6 из них это явление наблюдалось достаточно редко (&lt;3 раз из 14 обследований), а у 3 из них предстартовая апатия, либо лихорадка возникали часто (&gt;3 раз из 14 обследований).</w:t>
      </w:r>
    </w:p>
    <w:p w:rsidR="0009421F" w:rsidRPr="00070F0D" w:rsidRDefault="0009421F" w:rsidP="003248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0F0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04DB317" wp14:editId="0FDC415D">
            <wp:extent cx="6115050" cy="41719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421F" w:rsidRPr="005D0A74" w:rsidRDefault="0009421F" w:rsidP="00324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AB6E4F">
        <w:rPr>
          <w:rFonts w:ascii="Times New Roman" w:hAnsi="Times New Roman" w:cs="Times New Roman"/>
          <w:sz w:val="28"/>
          <w:szCs w:val="28"/>
        </w:rPr>
        <w:t xml:space="preserve">. 1. </w:t>
      </w:r>
      <w:r w:rsidRPr="00AB6E4F">
        <w:rPr>
          <w:rFonts w:ascii="Times New Roman" w:hAnsi="Times New Roman" w:cs="Times New Roman"/>
          <w:b/>
          <w:sz w:val="28"/>
          <w:szCs w:val="28"/>
        </w:rPr>
        <w:t>Подверженность игроков в настольный теннис негативным предстартовым состояниям (кол-во).</w:t>
      </w:r>
    </w:p>
    <w:p w:rsidR="0009421F" w:rsidRPr="00D03EEE" w:rsidRDefault="0009421F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EE">
        <w:rPr>
          <w:rFonts w:ascii="Times New Roman" w:hAnsi="Times New Roman" w:cs="Times New Roman"/>
          <w:sz w:val="28"/>
          <w:szCs w:val="28"/>
        </w:rPr>
        <w:t>Таким образом, нами было сформирована группа испытуемых из теннисистов, испытывающих негативные предстартовые состояния (</w:t>
      </w:r>
      <w:r w:rsidRPr="00D03E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3EEE">
        <w:rPr>
          <w:rFonts w:ascii="Times New Roman" w:hAnsi="Times New Roman" w:cs="Times New Roman"/>
          <w:sz w:val="28"/>
          <w:szCs w:val="28"/>
        </w:rPr>
        <w:t xml:space="preserve">=9) для </w:t>
      </w:r>
      <w:r w:rsidRPr="00D03EEE">
        <w:rPr>
          <w:rFonts w:ascii="Times New Roman" w:hAnsi="Times New Roman" w:cs="Times New Roman"/>
          <w:sz w:val="28"/>
          <w:szCs w:val="28"/>
        </w:rPr>
        <w:lastRenderedPageBreak/>
        <w:t>экспериментальной проверки эффективности выявления и управления предстартовыми состояниями путем оценки показателей их соревновательной деятельности.</w:t>
      </w:r>
    </w:p>
    <w:p w:rsidR="0059060B" w:rsidRPr="0059060B" w:rsidRDefault="0059060B" w:rsidP="0059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исследовании применялись три группы приемов</w:t>
      </w:r>
      <w:r w:rsidRPr="0059060B">
        <w:rPr>
          <w:rFonts w:ascii="Times New Roman" w:hAnsi="Times New Roman" w:cs="Times New Roman"/>
          <w:sz w:val="28"/>
          <w:szCs w:val="28"/>
        </w:rPr>
        <w:t xml:space="preserve"> оптимизации предстартов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9060B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060B">
        <w:rPr>
          <w:rFonts w:ascii="Times New Roman" w:hAnsi="Times New Roman" w:cs="Times New Roman"/>
          <w:sz w:val="28"/>
          <w:szCs w:val="28"/>
        </w:rPr>
        <w:t>:</w:t>
      </w:r>
    </w:p>
    <w:p w:rsidR="0059060B" w:rsidRPr="0059060B" w:rsidRDefault="0059060B" w:rsidP="0059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0B">
        <w:rPr>
          <w:rFonts w:ascii="Times New Roman" w:hAnsi="Times New Roman" w:cs="Times New Roman"/>
          <w:sz w:val="28"/>
          <w:szCs w:val="28"/>
        </w:rPr>
        <w:t>- применение разрешенных аппаратных и фармакологических средств (БОС-тренинги, электросон, коррекция индивидуальных биоритмов и пр.);</w:t>
      </w:r>
    </w:p>
    <w:p w:rsidR="0059060B" w:rsidRPr="0059060B" w:rsidRDefault="0059060B" w:rsidP="0059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0B">
        <w:rPr>
          <w:rFonts w:ascii="Times New Roman" w:hAnsi="Times New Roman" w:cs="Times New Roman"/>
          <w:sz w:val="28"/>
          <w:szCs w:val="28"/>
        </w:rPr>
        <w:t xml:space="preserve">- вербальные методы (внушение, нейролингвистическое программирование, аутогенная тренировка и </w:t>
      </w:r>
      <w:proofErr w:type="spellStart"/>
      <w:r w:rsidRPr="0059060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9060B">
        <w:rPr>
          <w:rFonts w:ascii="Times New Roman" w:hAnsi="Times New Roman" w:cs="Times New Roman"/>
          <w:sz w:val="28"/>
          <w:szCs w:val="28"/>
        </w:rPr>
        <w:t>).</w:t>
      </w:r>
    </w:p>
    <w:p w:rsidR="0059060B" w:rsidRDefault="0059060B" w:rsidP="0059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0B">
        <w:rPr>
          <w:rFonts w:ascii="Times New Roman" w:hAnsi="Times New Roman" w:cs="Times New Roman"/>
          <w:sz w:val="28"/>
          <w:szCs w:val="28"/>
        </w:rPr>
        <w:t xml:space="preserve">- средства психической </w:t>
      </w:r>
      <w:proofErr w:type="spellStart"/>
      <w:r w:rsidRPr="0059060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9060B">
        <w:rPr>
          <w:rFonts w:ascii="Times New Roman" w:hAnsi="Times New Roman" w:cs="Times New Roman"/>
          <w:sz w:val="28"/>
          <w:szCs w:val="28"/>
        </w:rPr>
        <w:t xml:space="preserve"> (динамическая медитация, функциональная музыка, дыхательные упражнения и прочее).</w:t>
      </w:r>
    </w:p>
    <w:p w:rsidR="0059060B" w:rsidRPr="0059060B" w:rsidRDefault="0059060B" w:rsidP="0059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работа по оптимизации предстартовых состояний осуществлялась </w:t>
      </w:r>
      <w:r w:rsidR="00035844">
        <w:rPr>
          <w:rFonts w:ascii="Times New Roman" w:hAnsi="Times New Roman" w:cs="Times New Roman"/>
          <w:sz w:val="28"/>
          <w:szCs w:val="28"/>
        </w:rPr>
        <w:t xml:space="preserve">накануне соревнований </w:t>
      </w:r>
      <w:r>
        <w:rPr>
          <w:rFonts w:ascii="Times New Roman" w:hAnsi="Times New Roman" w:cs="Times New Roman"/>
          <w:sz w:val="28"/>
          <w:szCs w:val="28"/>
        </w:rPr>
        <w:t>тандемом «тренер – спортивный психолог» в рамках компетенций каждого из них.</w:t>
      </w:r>
    </w:p>
    <w:p w:rsidR="0009421F" w:rsidRPr="00035844" w:rsidRDefault="00035844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44">
        <w:rPr>
          <w:rFonts w:ascii="Times New Roman" w:hAnsi="Times New Roman" w:cs="Times New Roman"/>
          <w:sz w:val="28"/>
          <w:szCs w:val="28"/>
        </w:rPr>
        <w:t>В ходе проведенного эксперимента установлено н</w:t>
      </w:r>
      <w:r w:rsidR="0009421F" w:rsidRPr="00035844">
        <w:rPr>
          <w:rFonts w:ascii="Times New Roman" w:hAnsi="Times New Roman" w:cs="Times New Roman"/>
          <w:sz w:val="28"/>
          <w:szCs w:val="28"/>
        </w:rPr>
        <w:t>аиболее выраженное изменение эффективности технико-тактических действий при выполнении топ-спинов и подрезок – 9% и 10%, соответственно. Эффективность исполнения накатов выросла в среднем на 5%</w:t>
      </w:r>
      <w:r w:rsidRPr="00035844">
        <w:rPr>
          <w:rFonts w:ascii="Times New Roman" w:hAnsi="Times New Roman" w:cs="Times New Roman"/>
          <w:sz w:val="28"/>
          <w:szCs w:val="28"/>
        </w:rPr>
        <w:t xml:space="preserve"> (рис.</w:t>
      </w:r>
      <w:r w:rsidR="00AB6E4F">
        <w:rPr>
          <w:rFonts w:ascii="Times New Roman" w:hAnsi="Times New Roman" w:cs="Times New Roman"/>
          <w:sz w:val="28"/>
          <w:szCs w:val="28"/>
        </w:rPr>
        <w:t>2</w:t>
      </w:r>
      <w:r w:rsidRPr="00035844">
        <w:rPr>
          <w:rFonts w:ascii="Times New Roman" w:hAnsi="Times New Roman" w:cs="Times New Roman"/>
          <w:sz w:val="28"/>
          <w:szCs w:val="28"/>
        </w:rPr>
        <w:t>).</w:t>
      </w:r>
    </w:p>
    <w:p w:rsidR="0009421F" w:rsidRPr="00035844" w:rsidRDefault="0009421F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44">
        <w:rPr>
          <w:rFonts w:ascii="Times New Roman" w:hAnsi="Times New Roman" w:cs="Times New Roman"/>
          <w:sz w:val="28"/>
          <w:szCs w:val="28"/>
        </w:rPr>
        <w:t>Наименьший прогресс эффективности под действием экспериментальных факторов зарегистрирован при выполнении наименее сложных в исполнении подставок – 2%.</w:t>
      </w:r>
    </w:p>
    <w:p w:rsidR="0009421F" w:rsidRPr="00E6610B" w:rsidRDefault="0009421F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21F" w:rsidRDefault="0009421F" w:rsidP="003248AC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0FC4559E" wp14:editId="7A155727">
            <wp:extent cx="6124575" cy="34290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421F" w:rsidRDefault="0009421F" w:rsidP="00324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AB6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E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4F">
        <w:rPr>
          <w:rFonts w:ascii="Times New Roman" w:hAnsi="Times New Roman" w:cs="Times New Roman"/>
          <w:b/>
          <w:sz w:val="28"/>
          <w:szCs w:val="28"/>
        </w:rPr>
        <w:t>Показатели эффективности технико-тактических действий в играх с участием испытуемых до и после педагогического эксперимента.</w:t>
      </w:r>
    </w:p>
    <w:p w:rsidR="0009421F" w:rsidRPr="00035844" w:rsidRDefault="0009421F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21F" w:rsidRPr="00035844" w:rsidRDefault="0009421F" w:rsidP="003248AC">
      <w:pPr>
        <w:spacing w:after="0" w:line="240" w:lineRule="auto"/>
        <w:ind w:firstLine="709"/>
        <w:jc w:val="both"/>
      </w:pPr>
      <w:r w:rsidRPr="00035844">
        <w:rPr>
          <w:rFonts w:ascii="Times New Roman" w:hAnsi="Times New Roman" w:cs="Times New Roman"/>
          <w:sz w:val="28"/>
          <w:szCs w:val="28"/>
        </w:rPr>
        <w:lastRenderedPageBreak/>
        <w:t>Количественные показатели технико-тактических действий, демонстрируемых теннисистом в одной партии</w:t>
      </w:r>
      <w:r w:rsidR="00035844" w:rsidRPr="00035844">
        <w:rPr>
          <w:rFonts w:ascii="Times New Roman" w:hAnsi="Times New Roman" w:cs="Times New Roman"/>
          <w:sz w:val="28"/>
          <w:szCs w:val="28"/>
        </w:rPr>
        <w:t>, также в значительной степени определяется</w:t>
      </w:r>
      <w:r w:rsidRPr="00035844">
        <w:rPr>
          <w:rFonts w:ascii="Times New Roman" w:hAnsi="Times New Roman" w:cs="Times New Roman"/>
          <w:sz w:val="28"/>
          <w:szCs w:val="28"/>
        </w:rPr>
        <w:t xml:space="preserve"> </w:t>
      </w:r>
      <w:r w:rsidR="00035844" w:rsidRPr="00035844">
        <w:rPr>
          <w:rFonts w:ascii="Times New Roman" w:hAnsi="Times New Roman" w:cs="Times New Roman"/>
          <w:sz w:val="28"/>
          <w:szCs w:val="28"/>
        </w:rPr>
        <w:t>его психологическим</w:t>
      </w:r>
      <w:r w:rsidRPr="00035844">
        <w:rPr>
          <w:rFonts w:ascii="Times New Roman" w:hAnsi="Times New Roman" w:cs="Times New Roman"/>
          <w:sz w:val="28"/>
          <w:szCs w:val="28"/>
        </w:rPr>
        <w:t xml:space="preserve"> состоянием, с которым он вышел на игру.</w:t>
      </w:r>
      <w:r w:rsidRPr="00035844">
        <w:t xml:space="preserve"> </w:t>
      </w:r>
    </w:p>
    <w:p w:rsidR="0009421F" w:rsidRPr="00035844" w:rsidRDefault="0009421F" w:rsidP="003248AC">
      <w:pPr>
        <w:spacing w:after="0" w:line="240" w:lineRule="auto"/>
        <w:ind w:firstLine="709"/>
        <w:jc w:val="both"/>
      </w:pPr>
      <w:r w:rsidRPr="00035844">
        <w:rPr>
          <w:rFonts w:ascii="Times New Roman" w:hAnsi="Times New Roman" w:cs="Times New Roman"/>
          <w:sz w:val="28"/>
          <w:szCs w:val="28"/>
        </w:rPr>
        <w:t>Высокая готовность теннисиста к специализированной деятельности может выражаться в длительности розыгрышей, где уверенный в своих силах игрок может добиваться успеха за счет ошибок допускаемых соперником.</w:t>
      </w:r>
      <w:r w:rsidRPr="00035844">
        <w:t xml:space="preserve"> </w:t>
      </w:r>
    </w:p>
    <w:p w:rsidR="0009421F" w:rsidRPr="00035844" w:rsidRDefault="0009421F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44">
        <w:rPr>
          <w:rFonts w:ascii="Times New Roman" w:hAnsi="Times New Roman" w:cs="Times New Roman"/>
          <w:sz w:val="28"/>
          <w:szCs w:val="28"/>
        </w:rPr>
        <w:t xml:space="preserve">Контроль соревновательной деятельности игроков в настольный теннис в части объемов технико-тактических действий, выполняемых в одной партии, позволил установить, что подверженные негативным предстартовым состояниям игроки не способны к длительному розыгрышу мяча (рис. </w:t>
      </w:r>
      <w:r w:rsidR="00AB6E4F">
        <w:rPr>
          <w:rFonts w:ascii="Times New Roman" w:hAnsi="Times New Roman" w:cs="Times New Roman"/>
          <w:sz w:val="28"/>
          <w:szCs w:val="28"/>
        </w:rPr>
        <w:t>3</w:t>
      </w:r>
      <w:r w:rsidRPr="00035844">
        <w:rPr>
          <w:rFonts w:ascii="Times New Roman" w:hAnsi="Times New Roman" w:cs="Times New Roman"/>
          <w:sz w:val="28"/>
          <w:szCs w:val="28"/>
        </w:rPr>
        <w:t>).</w:t>
      </w:r>
    </w:p>
    <w:p w:rsidR="0009421F" w:rsidRPr="00035844" w:rsidRDefault="0009421F" w:rsidP="003248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44">
        <w:rPr>
          <w:rFonts w:ascii="Times New Roman" w:hAnsi="Times New Roman" w:cs="Times New Roman"/>
          <w:sz w:val="28"/>
          <w:szCs w:val="28"/>
        </w:rPr>
        <w:t>Так, при использовании методов коррекции предстартовых состояний выросли число партий с длительностью розыгрыша очка 6-7 ударов на 1,3% и 8-9 ударов на 2,3% в основном за счет снижения доли розыгрыша длительностью 2-3 удара.</w:t>
      </w:r>
    </w:p>
    <w:p w:rsidR="0009421F" w:rsidRDefault="0009421F" w:rsidP="003248AC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1FBD5B52" wp14:editId="3E651EB3">
            <wp:extent cx="6120765" cy="3426867"/>
            <wp:effectExtent l="0" t="0" r="13335" b="215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421F" w:rsidRDefault="00AB6E4F" w:rsidP="00324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</w:t>
      </w:r>
      <w:r w:rsidRPr="00AB6E4F">
        <w:rPr>
          <w:rFonts w:ascii="Times New Roman" w:hAnsi="Times New Roman" w:cs="Times New Roman"/>
          <w:b/>
          <w:sz w:val="28"/>
          <w:szCs w:val="28"/>
        </w:rPr>
        <w:t>П</w:t>
      </w:r>
      <w:r w:rsidR="0009421F" w:rsidRPr="00AB6E4F">
        <w:rPr>
          <w:rFonts w:ascii="Times New Roman" w:hAnsi="Times New Roman" w:cs="Times New Roman"/>
          <w:b/>
          <w:sz w:val="28"/>
          <w:szCs w:val="28"/>
        </w:rPr>
        <w:t>оказатели длительности розыгрыша очка в играх с участием испытуемых до и после педагогического эксперимента.</w:t>
      </w:r>
    </w:p>
    <w:p w:rsidR="00035844" w:rsidRPr="00035844" w:rsidRDefault="00035844" w:rsidP="00324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844" w:rsidRPr="00035844" w:rsidRDefault="00035844" w:rsidP="0003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44">
        <w:rPr>
          <w:rFonts w:ascii="Times New Roman" w:hAnsi="Times New Roman" w:cs="Times New Roman"/>
          <w:sz w:val="28"/>
          <w:szCs w:val="28"/>
        </w:rPr>
        <w:t xml:space="preserve">Вынужденные ошибки совершаются игроками при активном действии соперника. Грамотные технико-тактические действия соперника ставят игрока в безвыходное положение и влекут его неминуемую ошибку. Так, внезапное изменение пространственно-временных характеристики удара может привести к тому, что противоборствующая сторона физически не успевает перестроиться и отбить его. </w:t>
      </w:r>
    </w:p>
    <w:p w:rsidR="00035844" w:rsidRPr="00035844" w:rsidRDefault="00035844" w:rsidP="0003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44">
        <w:rPr>
          <w:rFonts w:ascii="Times New Roman" w:hAnsi="Times New Roman" w:cs="Times New Roman"/>
          <w:sz w:val="28"/>
          <w:szCs w:val="28"/>
        </w:rPr>
        <w:t xml:space="preserve">Невынужденные ошибки совершаются игроком вне зависимости от действий оппонента и являются следствием в основном субъективных факторов, в том числе, состоянием психологической готовности к соревновательной деятельности. </w:t>
      </w:r>
    </w:p>
    <w:p w:rsidR="00035844" w:rsidRPr="00035844" w:rsidRDefault="00035844" w:rsidP="0003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44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совершения вынужденных и невынужденных ошибок испытуемыми до и после педагогического эксперимента наглядно представлены на рисунке </w:t>
      </w:r>
      <w:r w:rsidR="00AB6E4F">
        <w:rPr>
          <w:rFonts w:ascii="Times New Roman" w:hAnsi="Times New Roman" w:cs="Times New Roman"/>
          <w:sz w:val="28"/>
          <w:szCs w:val="28"/>
        </w:rPr>
        <w:t>4</w:t>
      </w:r>
      <w:r w:rsidRPr="00035844">
        <w:rPr>
          <w:rFonts w:ascii="Times New Roman" w:hAnsi="Times New Roman" w:cs="Times New Roman"/>
          <w:sz w:val="28"/>
          <w:szCs w:val="28"/>
        </w:rPr>
        <w:t>.</w:t>
      </w:r>
    </w:p>
    <w:p w:rsidR="00035844" w:rsidRDefault="00035844" w:rsidP="00324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21F" w:rsidRDefault="0009421F" w:rsidP="003248AC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48577E90" wp14:editId="5F9F235E">
            <wp:extent cx="6120765" cy="3426867"/>
            <wp:effectExtent l="0" t="0" r="13335" b="215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421F" w:rsidRPr="00AB6E4F" w:rsidRDefault="0009421F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AB6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E4F">
        <w:rPr>
          <w:rFonts w:ascii="Times New Roman" w:hAnsi="Times New Roman" w:cs="Times New Roman"/>
          <w:sz w:val="28"/>
          <w:szCs w:val="28"/>
        </w:rPr>
        <w:t xml:space="preserve">4. </w:t>
      </w:r>
      <w:r w:rsidRPr="00AB6E4F">
        <w:rPr>
          <w:rFonts w:ascii="Times New Roman" w:hAnsi="Times New Roman" w:cs="Times New Roman"/>
          <w:b/>
          <w:sz w:val="28"/>
          <w:szCs w:val="28"/>
        </w:rPr>
        <w:t>Показатели вынужденных и невынужденных ошибок, совершенных испытуемыми до и после педагогического эксперимента.</w:t>
      </w:r>
    </w:p>
    <w:p w:rsidR="0039420F" w:rsidRDefault="0039420F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21F" w:rsidRPr="0039420F" w:rsidRDefault="0009421F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0F">
        <w:rPr>
          <w:rFonts w:ascii="Times New Roman" w:hAnsi="Times New Roman" w:cs="Times New Roman"/>
          <w:sz w:val="28"/>
          <w:szCs w:val="28"/>
        </w:rPr>
        <w:t>Как видно, представленного материала, спортсмены, подверженные негативным предстартовым состояниям, благодаря системе воздействий по их коррекции по завершении педагогического эксперимента смогли существенно сократить количество невынужденных ошибок при осуществлении соревновательной деятельности. Разница в демонстрируемых результатах составила 18,7% (</w:t>
      </w:r>
      <w:r w:rsidRPr="003942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420F">
        <w:rPr>
          <w:rFonts w:ascii="Times New Roman" w:hAnsi="Times New Roman" w:cs="Times New Roman"/>
          <w:sz w:val="28"/>
          <w:szCs w:val="28"/>
        </w:rPr>
        <w:t xml:space="preserve">&lt;0,05). </w:t>
      </w:r>
    </w:p>
    <w:p w:rsidR="0009421F" w:rsidRPr="0039420F" w:rsidRDefault="0039420F" w:rsidP="00394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0F">
        <w:rPr>
          <w:rFonts w:ascii="Times New Roman" w:hAnsi="Times New Roman" w:cs="Times New Roman"/>
          <w:b/>
          <w:sz w:val="28"/>
          <w:szCs w:val="28"/>
        </w:rPr>
        <w:t>Выводы и рекомендации.</w:t>
      </w:r>
      <w:r w:rsidRPr="0039420F">
        <w:rPr>
          <w:rFonts w:ascii="Times New Roman" w:hAnsi="Times New Roman" w:cs="Times New Roman"/>
          <w:sz w:val="28"/>
          <w:szCs w:val="28"/>
        </w:rPr>
        <w:t xml:space="preserve"> </w:t>
      </w:r>
      <w:r w:rsidR="0009421F" w:rsidRPr="0039420F">
        <w:rPr>
          <w:rFonts w:ascii="Times New Roman" w:hAnsi="Times New Roman" w:cs="Times New Roman"/>
          <w:sz w:val="28"/>
          <w:szCs w:val="28"/>
        </w:rPr>
        <w:t>В целом, результаты проведенного педагогического эксперимента, показали, что негативные предстартовые состояния спортсменов поддаются выявлению и коррекции в процессе психологической подготовки квалифицированных игроков в настольный теннис. Работа по коррекции предстартовых состояний позволяет повысить качество соревновательной деятельности теннисистов, создать наиболее благоприятные условия для демонстрации ими своего спортивного мастерства.</w:t>
      </w:r>
    </w:p>
    <w:p w:rsidR="00D71AB7" w:rsidRDefault="00D71AB7" w:rsidP="003248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8AC" w:rsidRPr="00D7081D" w:rsidRDefault="003248AC" w:rsidP="00C925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81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F69AE" w:rsidRPr="003D654D" w:rsidRDefault="003D654D" w:rsidP="00C925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4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71AB7" w:rsidRPr="003D654D">
        <w:rPr>
          <w:rFonts w:ascii="Times New Roman" w:hAnsi="Times New Roman" w:cs="Times New Roman"/>
          <w:sz w:val="28"/>
          <w:szCs w:val="28"/>
        </w:rPr>
        <w:t>Батанцев</w:t>
      </w:r>
      <w:proofErr w:type="spellEnd"/>
      <w:r w:rsidR="00D71AB7" w:rsidRPr="003D654D">
        <w:rPr>
          <w:rFonts w:ascii="Times New Roman" w:hAnsi="Times New Roman" w:cs="Times New Roman"/>
          <w:sz w:val="28"/>
          <w:szCs w:val="28"/>
        </w:rPr>
        <w:t xml:space="preserve">, Н.И. Практические советы по технике и тактике игры в настольный теннис / Н.И. </w:t>
      </w:r>
      <w:proofErr w:type="spellStart"/>
      <w:r w:rsidR="00D71AB7" w:rsidRPr="003D654D">
        <w:rPr>
          <w:rFonts w:ascii="Times New Roman" w:hAnsi="Times New Roman" w:cs="Times New Roman"/>
          <w:sz w:val="28"/>
          <w:szCs w:val="28"/>
        </w:rPr>
        <w:t>Батанцев</w:t>
      </w:r>
      <w:proofErr w:type="spellEnd"/>
      <w:r w:rsidR="00D71AB7" w:rsidRPr="003D654D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D71AB7" w:rsidRPr="003D654D">
        <w:rPr>
          <w:rFonts w:ascii="Times New Roman" w:hAnsi="Times New Roman" w:cs="Times New Roman"/>
          <w:sz w:val="28"/>
          <w:szCs w:val="28"/>
        </w:rPr>
        <w:t>Столыпинский</w:t>
      </w:r>
      <w:proofErr w:type="spellEnd"/>
      <w:r w:rsidR="00D71AB7" w:rsidRPr="003D654D">
        <w:rPr>
          <w:rFonts w:ascii="Times New Roman" w:hAnsi="Times New Roman" w:cs="Times New Roman"/>
          <w:sz w:val="28"/>
          <w:szCs w:val="28"/>
        </w:rPr>
        <w:t xml:space="preserve"> вестник. – 2023. -  Ч.5. - №6</w:t>
      </w:r>
      <w:r w:rsidR="00C925AD">
        <w:rPr>
          <w:rFonts w:ascii="Times New Roman" w:hAnsi="Times New Roman" w:cs="Times New Roman"/>
          <w:sz w:val="28"/>
          <w:szCs w:val="28"/>
        </w:rPr>
        <w:t xml:space="preserve">. - </w:t>
      </w:r>
      <w:r w:rsidR="00D71AB7" w:rsidRPr="003D654D">
        <w:rPr>
          <w:rFonts w:ascii="Times New Roman" w:hAnsi="Times New Roman" w:cs="Times New Roman"/>
          <w:sz w:val="28"/>
          <w:szCs w:val="28"/>
        </w:rPr>
        <w:t>С. 3339</w:t>
      </w:r>
      <w:r w:rsidR="00C925AD">
        <w:rPr>
          <w:rFonts w:ascii="Times New Roman" w:hAnsi="Times New Roman" w:cs="Times New Roman"/>
          <w:sz w:val="28"/>
          <w:szCs w:val="28"/>
        </w:rPr>
        <w:t xml:space="preserve"> </w:t>
      </w:r>
      <w:r w:rsidR="00D71AB7" w:rsidRPr="003D654D">
        <w:rPr>
          <w:rFonts w:ascii="Times New Roman" w:hAnsi="Times New Roman" w:cs="Times New Roman"/>
          <w:sz w:val="28"/>
          <w:szCs w:val="28"/>
        </w:rPr>
        <w:t>-</w:t>
      </w:r>
      <w:r w:rsidR="00C925AD">
        <w:rPr>
          <w:rFonts w:ascii="Times New Roman" w:hAnsi="Times New Roman" w:cs="Times New Roman"/>
          <w:sz w:val="28"/>
          <w:szCs w:val="28"/>
        </w:rPr>
        <w:t xml:space="preserve"> </w:t>
      </w:r>
      <w:r w:rsidR="00D71AB7" w:rsidRPr="003D654D">
        <w:rPr>
          <w:rFonts w:ascii="Times New Roman" w:hAnsi="Times New Roman" w:cs="Times New Roman"/>
          <w:sz w:val="28"/>
          <w:szCs w:val="28"/>
        </w:rPr>
        <w:t>3346.</w:t>
      </w:r>
    </w:p>
    <w:p w:rsidR="003D654D" w:rsidRPr="003D654D" w:rsidRDefault="003D654D" w:rsidP="00C925A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4D">
        <w:rPr>
          <w:rFonts w:ascii="Times New Roman" w:hAnsi="Times New Roman" w:cs="Times New Roman"/>
          <w:sz w:val="28"/>
          <w:szCs w:val="28"/>
        </w:rPr>
        <w:t>2. Черепанов</w:t>
      </w:r>
      <w:r w:rsidR="00C925AD">
        <w:rPr>
          <w:rFonts w:ascii="Times New Roman" w:hAnsi="Times New Roman" w:cs="Times New Roman"/>
          <w:sz w:val="28"/>
          <w:szCs w:val="28"/>
        </w:rPr>
        <w:t>,</w:t>
      </w:r>
      <w:r w:rsidRPr="003D654D">
        <w:rPr>
          <w:rFonts w:ascii="Times New Roman" w:hAnsi="Times New Roman" w:cs="Times New Roman"/>
          <w:sz w:val="28"/>
          <w:szCs w:val="28"/>
        </w:rPr>
        <w:t xml:space="preserve"> С.В. Особенности подготовки спортсменов специализации </w:t>
      </w:r>
      <w:r w:rsidRPr="003D654D">
        <w:rPr>
          <w:rFonts w:ascii="Times New Roman" w:hAnsi="Times New Roman" w:cs="Times New Roman"/>
          <w:sz w:val="28"/>
          <w:szCs w:val="28"/>
        </w:rPr>
        <w:lastRenderedPageBreak/>
        <w:t xml:space="preserve">«Настольный теннис» </w:t>
      </w:r>
      <w:r w:rsidR="00C925AD">
        <w:rPr>
          <w:rFonts w:ascii="Times New Roman" w:hAnsi="Times New Roman" w:cs="Times New Roman"/>
          <w:sz w:val="28"/>
          <w:szCs w:val="28"/>
        </w:rPr>
        <w:t>в вузе: уч.-метод. пособие / С.</w:t>
      </w:r>
      <w:r w:rsidRPr="003D654D">
        <w:rPr>
          <w:rFonts w:ascii="Times New Roman" w:hAnsi="Times New Roman" w:cs="Times New Roman"/>
          <w:sz w:val="28"/>
          <w:szCs w:val="28"/>
        </w:rPr>
        <w:t>В. Черепанов, П. С. Ощепков П.С. – Ижевск: Издательский центр «Удмуртский университет», 2021. – 40 с.</w:t>
      </w:r>
    </w:p>
    <w:p w:rsidR="00D71AB7" w:rsidRPr="00D71AB7" w:rsidRDefault="00D71AB7" w:rsidP="00C925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71AB7" w:rsidRPr="00D7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4FD"/>
    <w:multiLevelType w:val="hybridMultilevel"/>
    <w:tmpl w:val="27F64B34"/>
    <w:lvl w:ilvl="0" w:tplc="4D482F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2D58D1"/>
    <w:multiLevelType w:val="hybridMultilevel"/>
    <w:tmpl w:val="A476C08C"/>
    <w:lvl w:ilvl="0" w:tplc="2D92B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E13408"/>
    <w:multiLevelType w:val="hybridMultilevel"/>
    <w:tmpl w:val="A518F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1F"/>
    <w:rsid w:val="00035844"/>
    <w:rsid w:val="000621F5"/>
    <w:rsid w:val="0009421F"/>
    <w:rsid w:val="000D183A"/>
    <w:rsid w:val="00266D34"/>
    <w:rsid w:val="003248AC"/>
    <w:rsid w:val="0039420F"/>
    <w:rsid w:val="003B4496"/>
    <w:rsid w:val="003D654D"/>
    <w:rsid w:val="00506015"/>
    <w:rsid w:val="0059060B"/>
    <w:rsid w:val="005E69B9"/>
    <w:rsid w:val="00695EEA"/>
    <w:rsid w:val="007F69AE"/>
    <w:rsid w:val="0081206E"/>
    <w:rsid w:val="008F2F5F"/>
    <w:rsid w:val="00AB6E4F"/>
    <w:rsid w:val="00C925AD"/>
    <w:rsid w:val="00D03EEE"/>
    <w:rsid w:val="00D71AB7"/>
    <w:rsid w:val="00E967E8"/>
    <w:rsid w:val="00E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AEDB"/>
  <w15:docId w15:val="{7E3ACC5F-881A-4F12-917F-FA701BC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2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99946034783036"/>
          <c:y val="0"/>
          <c:w val="0.75672480192312408"/>
          <c:h val="0.944674965421853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393A-4C02-9623-43F1A4A3E087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393A-4C02-9623-43F1A4A3E087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5-393A-4C02-9623-43F1A4A3E087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Постоянно находятся в состоянии боевой готовности</c:v>
                </c:pt>
                <c:pt idx="1">
                  <c:v>Редко испытывают негативные предстартовые состояния</c:v>
                </c:pt>
                <c:pt idx="2">
                  <c:v>Часто испытывают негативные предстартовые состояния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93A-4C02-9623-43F1A4A3E0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эксперимента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Подставки</c:v>
                </c:pt>
                <c:pt idx="1">
                  <c:v>Топ-спины</c:v>
                </c:pt>
                <c:pt idx="2">
                  <c:v>Подрезки</c:v>
                </c:pt>
                <c:pt idx="3">
                  <c:v>Накаты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0.72</c:v>
                </c:pt>
                <c:pt idx="1">
                  <c:v>0.72</c:v>
                </c:pt>
                <c:pt idx="2">
                  <c:v>0.79</c:v>
                </c:pt>
                <c:pt idx="3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3E-42BB-BE66-6BA9D1C681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эксперимента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Подставки</c:v>
                </c:pt>
                <c:pt idx="1">
                  <c:v>Топ-спины</c:v>
                </c:pt>
                <c:pt idx="2">
                  <c:v>Подрезки</c:v>
                </c:pt>
                <c:pt idx="3">
                  <c:v>Накаты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0.74</c:v>
                </c:pt>
                <c:pt idx="1">
                  <c:v>0.81</c:v>
                </c:pt>
                <c:pt idx="2">
                  <c:v>0.89</c:v>
                </c:pt>
                <c:pt idx="3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3E-42BB-BE66-6BA9D1C68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909056"/>
        <c:axId val="166910592"/>
      </c:barChart>
      <c:catAx>
        <c:axId val="16690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6910592"/>
        <c:crosses val="autoZero"/>
        <c:auto val="1"/>
        <c:lblAlgn val="ctr"/>
        <c:lblOffset val="100"/>
        <c:noMultiLvlLbl val="0"/>
      </c:catAx>
      <c:valAx>
        <c:axId val="166910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6909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4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эксперимента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 удар</c:v>
                </c:pt>
                <c:pt idx="1">
                  <c:v>2-3 удара</c:v>
                </c:pt>
                <c:pt idx="2">
                  <c:v>4-5 ударов</c:v>
                </c:pt>
                <c:pt idx="3">
                  <c:v>6-7 ударов</c:v>
                </c:pt>
                <c:pt idx="4">
                  <c:v>8-9 ударов</c:v>
                </c:pt>
                <c:pt idx="5">
                  <c:v>Более 10 ударов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0.251</c:v>
                </c:pt>
                <c:pt idx="1">
                  <c:v>0.33200000000000002</c:v>
                </c:pt>
                <c:pt idx="2">
                  <c:v>0.17499999999999999</c:v>
                </c:pt>
                <c:pt idx="3">
                  <c:v>0.128</c:v>
                </c:pt>
                <c:pt idx="4">
                  <c:v>6.9000000000000006E-2</c:v>
                </c:pt>
                <c:pt idx="5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E5-453B-B581-1038E534BC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эксперимента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 удар</c:v>
                </c:pt>
                <c:pt idx="1">
                  <c:v>2-3 удара</c:v>
                </c:pt>
                <c:pt idx="2">
                  <c:v>4-5 ударов</c:v>
                </c:pt>
                <c:pt idx="3">
                  <c:v>6-7 ударов</c:v>
                </c:pt>
                <c:pt idx="4">
                  <c:v>8-9 ударов</c:v>
                </c:pt>
                <c:pt idx="5">
                  <c:v>Более 10 ударов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0.253</c:v>
                </c:pt>
                <c:pt idx="1">
                  <c:v>0.29299999999999998</c:v>
                </c:pt>
                <c:pt idx="2">
                  <c:v>0.17399999999999999</c:v>
                </c:pt>
                <c:pt idx="3">
                  <c:v>0.14099999999999999</c:v>
                </c:pt>
                <c:pt idx="4">
                  <c:v>9.1999999999999998E-2</c:v>
                </c:pt>
                <c:pt idx="5">
                  <c:v>4.7E-2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E5-453B-B581-1038E534B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136960"/>
        <c:axId val="196138496"/>
      </c:barChart>
      <c:catAx>
        <c:axId val="196136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6138496"/>
        <c:crosses val="autoZero"/>
        <c:auto val="1"/>
        <c:lblAlgn val="ctr"/>
        <c:lblOffset val="100"/>
        <c:noMultiLvlLbl val="0"/>
      </c:catAx>
      <c:valAx>
        <c:axId val="19613849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96136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4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эксперимента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Вынужденные ошибки</c:v>
                </c:pt>
                <c:pt idx="1">
                  <c:v>Невынужденные ошибки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0.27700000000000002</c:v>
                </c:pt>
                <c:pt idx="1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3E-4612-B2A0-2011FD6F75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эксперимента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Вынужденные ошибки</c:v>
                </c:pt>
                <c:pt idx="1">
                  <c:v>Невынужденные ошибки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0.25900000000000001</c:v>
                </c:pt>
                <c:pt idx="1">
                  <c:v>0.38300000000000001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3E-4612-B2A0-2011FD6F75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213376"/>
        <c:axId val="196219264"/>
      </c:barChart>
      <c:catAx>
        <c:axId val="196213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6219264"/>
        <c:crosses val="autoZero"/>
        <c:auto val="1"/>
        <c:lblAlgn val="ctr"/>
        <c:lblOffset val="100"/>
        <c:noMultiLvlLbl val="0"/>
      </c:catAx>
      <c:valAx>
        <c:axId val="19621926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96213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4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MaryBo</cp:lastModifiedBy>
  <cp:revision>2</cp:revision>
  <dcterms:created xsi:type="dcterms:W3CDTF">2024-06-05T11:25:00Z</dcterms:created>
  <dcterms:modified xsi:type="dcterms:W3CDTF">2024-06-05T11:25:00Z</dcterms:modified>
</cp:coreProperties>
</file>