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</w:t>
      </w:r>
      <w:r>
        <w:rPr>
          <w:rFonts w:ascii="Arial" w:hAnsi="Arial" w:cs="Arial" w:eastAsia="Arial"/>
          <w:color w:val="252525"/>
          <w:sz w:val="61"/>
        </w:rPr>
        <w:t xml:space="preserve">ечь  ребёнка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      </w:t>
      </w:r>
      <w:r>
        <w:rPr>
          <w:rFonts w:ascii="Arial" w:hAnsi="Arial" w:cs="Arial" w:eastAsia="Arial"/>
          <w:b w:val="true"/>
          <w:color w:val="252525"/>
          <w:sz w:val="61"/>
        </w:rPr>
        <w:t>Артикуляционная гимнастика</w:t>
      </w:r>
      <w:r>
        <w:rPr>
          <w:rFonts w:ascii="Arial" w:hAnsi="Arial" w:cs="Arial" w:eastAsia="Arial"/>
          <w:color w:val="252525"/>
          <w:sz w:val="61"/>
        </w:rPr>
        <w:t> – упражнения для тренировки органов артикуляции (губ, языка, нижней челюсти), необходимые для правильного звукопроизношения.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Поначалу артикуляционную гимнастику необходимо выполнять перед зеркалом. Ребенок должен видеть, что делает язык. Мы, взрослые, не задумываемся, где находится в данный момент язык.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61"/>
        </w:rPr>
        <w:t xml:space="preserve">Рекомендации к проведению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61"/>
        </w:rPr>
        <w:t>упражнений: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1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2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3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Лучше заниматься 2 раза в день (утром и вечером) в течение 5-7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минут, в зависимости от возраста и усидчивости ребёнка.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4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Занимаясь с детьми 3-4-летнего возраста, следите, чтобы они усвоили основные движения.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5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 детям 4-5 лет требования повышаются: движения должны быть всё более чёткими и плавными, без подёргиваний.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6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6-7-летнем возрасте дети выполняют упражнения в быстром темпе и умеют удерживать положение языка некоторое время без изменений.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numPr>
          <w:numId w:val="7"/>
        </w:num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Если во время занятий язычок у ребёнка дрожит, слишком напряжён, отклоняется в сторону и малыш не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может удержать нужное положение языка даже короткое время, обязательно обратитесь к логопеду. Возможно, понадобятся помощь врача и специальный массаж.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numbering.xml><?xml version="1.0" encoding="utf-8"?>
<w:numbering xmlns:w="http://schemas.openxmlformats.org/wordprocessingml/2006/main"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2024-06-07T07:47:04Z</dcterms:created>
  <dc:creator>Apache POI</dc:creator>
</cp:coreProperties>
</file>