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F" w:rsidRPr="005946B5" w:rsidRDefault="00FC2E8F" w:rsidP="00FC2E8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r w:rsidRPr="00642BF7">
        <w:rPr>
          <w:rFonts w:ascii="Times New Roman" w:hAnsi="Times New Roman"/>
          <w:b/>
          <w:sz w:val="28"/>
          <w:szCs w:val="28"/>
        </w:rPr>
        <w:t>Понятие школьной  зрелости  и  анализ причин  возникновения трудностей  обучения.</w:t>
      </w:r>
    </w:p>
    <w:bookmarkEnd w:id="0"/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Понятие школьной зрелости достаточно широко и включает показания как 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физического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так и психического развития ребенка.  Понятие готовности к обучению, взятое в широком смысле, включает не только количественную характеристику запаса знаний и представлений ребенка, но и уровень разв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тия обобщающей деятельности мышления, т.е. способности обобщать и дифференцировать в соответствующих понятиях предметы и явления окр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жающего мира. Школьное обучение предъявляет новые требования к речи, вниманию, памяти детей. Усвоение знаний происходит в определенной си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теме, а не вслед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за желаниями и интересами детей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Весьма существенную роль играет психологическая готовность к обучению, т.е. осознание ребенком общественной значимости его новой деятельности. Благоприятная психологическая настроенность на занятия есть важный фа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тор, способствующий созреванию готовности к школьному обучению.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Особенность здоровой психики ребенка - познавательная активность.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Любознательность ребенка постоянно направлена на познание окружающего мира и построение своей картины этого мира. При возникновении некоторых задач ребенок пытается решить их, реально примеряясь и пробуя, но он же может решать задачи в уме. Он представляет себе реальную ситуацию  и как бы действует в ней в своем воображении. Такое мышление, в котором реш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ние задачи происходит в результате внутренних действий с образами, наз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ы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вается наглядно-образным. Образное мышление - основной вид мышле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ния в младшем школьном возрасте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[11]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Мышление ребенка в начале обучения в школе отличается эгоцентризмом, особой умственной позицией, обусловленной отсутствием знаний, необх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димых для правильного решения определенных проблемных ситуаций. 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сутствие систематичности знаний, недостаточное развитие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понятий приводит к тому, что в мышлении ребенка преобладает логика восприятия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Познавательная активность ребенка, направленная на обследование окр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жающего мира, организует его внимание на исследуемых объектах довольно долго, пока не иссякнет интерес. Взрослый может организовать внимание 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бенка при помощи словесных указаний. Ему напоминают о необходимости выполнять заданное действие, ука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зывая при этом способы действия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Мла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ший школьник в известной степени может и сам планировать свою деятел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ь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ность. При этом он словесно проговаривает то, что он должен и в какой 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следовательности будет исполнять ту или иную работу. Планирование орг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низует внимание ребенка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[21]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Хотя дети в начальных классах могут произвольно регулировать свое поведение, непроизвольное внимание преобладает. Детям трудно сосредоточит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ь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ся на однообразной и малопривлекательной для них деятельности или на деятельности интересной, но требующей умственного напряжения. Откл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ю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чение внимания спасает от переутомления. Эта особенность внимания явл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я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ется одним из оснований для включения в занятия элементов игры и дост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точно частой смены форм деятельности. 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условиях учебной деятельности к воображению ребенка предъя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ляют специальные требования, которые побуждают его к произвольным де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ствиям воображения. Учитель на уроках предлагает детям представить себе ситуацию, в которой происходят некие преобразования предметов, образов, знаков. Эти учебные требования побуждают развитие воображения, но они нуждаются в подкреплении, иначе ребенок затрудняется в произвольных действиях воображения. Это могут быть реальные предметы, схемы, макеты, знаки, графические образы и другое. Сочиняя всевозможные истории, ри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муя “ стихи ”, придумывая сказки, изображая различных персонажей, дети могут заимствовать известные им сюжеты, строфы стихотворений, графич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ские образы, 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вовсе не замечая этого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Неустанная работа воображения - важнейший путь познания и освоения 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бенком окружающего мира, способ выйти за пределы личного практического опыта, важнейшая психологическая предпосылка развития способности к творчеству.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На умственное развитие оказывает принципиальное влияние деятельность учения. Ребенок в младшем школьном возрасте шаг за шагом овладевает умением полно и адекватно воспринимать речь взрослых, читать, слушать радио. Он начинает сам с интересом расширять свой лексический запас, 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тивизировать употребление слов и словосочетаний. Все это - желательные и возможные достижения в речево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м и умственном развитии ребенка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Эмоциональное развитие в большей степени зависит от посторонних людей и от того опыта, который ребёнок приобретает вне дома.  Страхи ребенка 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ражают его восприятие окружающего мира и  связаны с событиями в школе, семье и группе сверстников. Предметом страхов могут быть и предстоящие уроки, и уколы, и какие-то природные явления, и отношения между сверс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ника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[22]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Время от времени у детей в этом возрасте появляется типичное для многих школьников нежелание идти в школу, а то и страх перед нею. Когда происходит такое, у ребенка нетрудно обнаружить широко распростране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ные внешние симптомы: головные боли, колики в желудке, рвота и голов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кружение. Все это не симуляция, поэтому отнестись к появившимся симпт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мам следует вполне серьезно. Обычно такие дети учатся нормально, а их страхи в большей мере обусловлены опасениями за родителей, боязнью ост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вить их наедине с горем, бедой и т.д., но вовсе не вероятностью получить плохую оценку. Родители, выражая при ребенке свои тревоги, сомнения и колебания, чаще всего сами порождают у детей страх за них и опо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средованно - страх перед школой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[15]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Чрезмерная активность-это еще не психическое расстройство. Однако иногда она сопровождается серьезными задержками эмоционального,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умс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венного интеллектуального развития. Нередко такое поведение чревато стрессами и может привести к перевозбуждению. У детей с  повышенной активностью нередко возникают трудности при выполнении школьных зад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ний, так как им трудно концентрировать внимание и сидеть спокойно. Эти дети, как правило, становятся предметом особой заботы родителей и учит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лей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[11]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первые школьные годы дети постепенно отдаляются от родителей, хотя все еще испытывают потребность в руководстве со стороны взрослых. Отнош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ния с родителями, структура семьи и взаимоотношения между родителями оказывают важнейшее влияние на школьников, однако расширение конта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тов с внешней социальной средой приводит к тому, что все более сильное влияние н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а них оказывают другие взрослые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[9]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FC2E8F" w:rsidRPr="00255D25" w:rsidRDefault="00FC2E8F" w:rsidP="00FC2E8F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Очень важной для ребенка младшего школьного возраста является педагог.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Различные формы обращения взрослых с ребенком и характер тех оценок, которые они ему дают, своим результатом имеют развитие у него тех или других самооценок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Жизнь школы  конечно хорошо знакома любому педагогу, но порой, что кажется повседневным и не изменяемым и не очень важным оказывает сущес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венное влияние на функциональное состояние ребенка, его здоровье, успехи или неудачи.  В жизни ребенка в  школе нет мелочей. Дети действительно проводят в школе большую часть активной жизни. Доказано, что 70 % вр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мени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бодроствования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ребенка – это школа и учебные занятия.  Значительная  интенсификация учебного процесса, использование новых форм и технол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гий обучения, более раннее начало систематического обучения привели к росту числа детей со школьными проблемами, не способных без особого 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пряжения адаптироваться к школьным нагрузкам.  По данным Института возрастной психологии РАО трудности в обучении о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тмечаются у 15 – 40% школьников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[8]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В качестве причин возникновения школьных трудностей выделяют 2 группы факторов: экзогенные (внешние) и эндогенные (внутренние). К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 xml:space="preserve">экзогенным факторам принято относить социокультурные условия, в которых растет и развивается ребенок, экологические,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внешнесредовые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педагогические фа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торы или школьные факторы риска.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К числу эндогенных факторов относят: генетические влияния, нарушения в раннем периоде развития, состояние здоровья, уровень функционального развития, мозговые дисфункции,  степень зрелости структурно-функциональных систем мозга и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сформированности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высших психических функций. В ряде случаев выделяются так называемые «смешанные» факт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ры, сочетающие влияние и внешних и внутр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енних факторов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FC2E8F" w:rsidRPr="003A2FB4" w:rsidRDefault="00FC2E8F" w:rsidP="00FC2E8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Неблагоприятные социальные, экономические и экологические условия жи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 отрицательно влияют на рост, развитие и здоровье детей и оказывают влияние на развитие школьных трудностей. Однако, изменение этих условий – длительный процесс, неподвластный ни учителю, ни родителям. Школьные факторы риска – это как раз те внешние факторы, которые можно изменить, снять или снизить их неблагоприятное влияние. </w:t>
      </w:r>
    </w:p>
    <w:p w:rsidR="00E33486" w:rsidRDefault="00E33486"/>
    <w:sectPr w:rsidR="00E3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09"/>
    <w:rsid w:val="00860B09"/>
    <w:rsid w:val="00E33486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2024-06-12T11:26:00Z</dcterms:created>
  <dcterms:modified xsi:type="dcterms:W3CDTF">2024-06-12T11:26:00Z</dcterms:modified>
</cp:coreProperties>
</file>