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0A" w:rsidRP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ункциональная </w:t>
      </w:r>
      <w:r w:rsidRPr="003A2F07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грамотность </w:t>
      </w:r>
      <w:hyperlink r:id="rId5" w:tgtFrame="_blank" w:history="1">
        <w:r w:rsidRPr="003A2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упоминается</w:t>
        </w:r>
      </w:hyperlink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 ФГОС основного общего образования. Там она понимается как способность решать учебные задачи и жизненные проблемные ситуации на основе сформированных предметных, </w:t>
      </w:r>
      <w:proofErr w:type="spellStart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универсальных способов деятельности.</w:t>
      </w:r>
    </w:p>
    <w:p w:rsidR="003A2F07" w:rsidRPr="003A2F07" w:rsidRDefault="003A2F07" w:rsidP="003A2F07">
      <w:pPr>
        <w:shd w:val="clear" w:color="auto" w:fill="FFFFFF"/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 важнейших задач ЮНЕСКО с первых лет работы этой международной организации было распространение грамотности. Но сразу же встали вопросы: кого считать грамотным? Какой минимальный уровень грамотности необходим современным людям? Так появились разные определения элементарной и функциональной грамотности:</w:t>
      </w:r>
    </w:p>
    <w:p w:rsidR="003A2F07" w:rsidRPr="003A2F07" w:rsidRDefault="003A2F07" w:rsidP="003A2F0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3A2F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Просто грамотным</w:t>
        </w:r>
      </w:hyperlink>
      <w:r w:rsidRPr="003A2F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считался тот</w:t>
      </w:r>
      <w:bookmarkStart w:id="0" w:name="_GoBack"/>
      <w:bookmarkEnd w:id="0"/>
      <w:r w:rsidRPr="003A2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может прочитать и написать короткий простой текст на тему из своей повседневной жизни, понимая прочитанное и написанное.</w:t>
      </w:r>
    </w:p>
    <w:p w:rsidR="003A2F07" w:rsidRPr="003A2F07" w:rsidRDefault="003A2F07" w:rsidP="003A2F07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v=onepage&amp;q=functional%20literacy&amp;f=false" w:tgtFrame="_blank" w:history="1">
        <w:r w:rsidRPr="003A2F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Функционально грамотный</w:t>
        </w:r>
      </w:hyperlink>
      <w:r w:rsidRPr="003A2F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 — тот, кому навыки письма и чтения позволяют участвовать во всех занятиях, для которых в обществе требуется грамотность.</w:t>
      </w:r>
    </w:p>
    <w:p w:rsidR="003A2F07" w:rsidRPr="003A2F07" w:rsidRDefault="003A2F07" w:rsidP="003A2F07">
      <w:pPr>
        <w:shd w:val="clear" w:color="auto" w:fill="FFFFFF"/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чём разница? Человеку с навыками лишь элементарной грамотности будет сложно разобраться в инструкции к лекарству или технике, маршрутах общественного транспорта, условиях договора. Функциональная же грамотность означает, что навыки чтения и письма развиты достаточно для бытового и профессионального взаимодействия.</w:t>
      </w:r>
    </w:p>
    <w:p w:rsidR="003A2F07" w:rsidRP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1978 году Генеральная ассамблея ЮНЕСКО </w:t>
      </w:r>
      <w:hyperlink r:id="rId8" w:tgtFrame="_blank" w:history="1">
        <w:r w:rsidRPr="003A2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дала</w:t>
        </w:r>
      </w:hyperlink>
      <w:r w:rsidRPr="003A2F07">
        <w:rPr>
          <w:rFonts w:ascii="Times New Roman" w:hAnsi="Times New Roman" w:cs="Times New Roman"/>
          <w:sz w:val="28"/>
          <w:szCs w:val="28"/>
          <w:shd w:val="clear" w:color="auto" w:fill="FFFFFF"/>
        </w:rPr>
        <w:t> о</w:t>
      </w: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 функциональной грамотности, действующее до сих пор:</w:t>
      </w:r>
    </w:p>
    <w:p w:rsidR="003A2F07" w:rsidRP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5E0"/>
        </w:rPr>
      </w:pP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EF5E0"/>
        </w:rPr>
        <w:t>«Функционально грамотным считается тот, кто может участвовать во всех тех видах деятельности, где грамотность необходима для эффективного функционирования его группы и общества и которые дают ему также возможность продолжать пользоваться чтением, письмом и счётом для своего собственного развития и для развития общества».</w:t>
      </w:r>
    </w:p>
    <w:p w:rsidR="003A2F07" w:rsidRP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 определения из российского ФГОС эта формулировка заметно отличается. Объяснить это можно тем, что изначально функциональную грамотность </w:t>
      </w:r>
      <w:proofErr w:type="gramStart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понимали</w:t>
      </w:r>
      <w:proofErr w:type="gramEnd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очень относительное качество. Ведь в разных группах и обществах список занятий, в которых требуются навыки чтения, письма и счёта, разный. И человеку, вполне грамотному для жизни в одной стране, где-то в другом обществе будет не хватать тех же базовых навыков.</w:t>
      </w:r>
    </w:p>
    <w:p w:rsid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F07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Функциональная неграмотность может проявляться в неумении следовать простым инструкциям — </w:t>
      </w:r>
      <w:hyperlink r:id="rId9" w:tgtFrame="_blank" w:history="1">
        <w:r w:rsidRPr="003A2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например</w:t>
        </w:r>
      </w:hyperlink>
      <w:r w:rsidRPr="003A2F07">
        <w:rPr>
          <w:rFonts w:ascii="Times New Roman" w:hAnsi="Times New Roman" w:cs="Times New Roman"/>
          <w:sz w:val="28"/>
          <w:szCs w:val="28"/>
          <w:shd w:val="clear" w:color="auto" w:fill="FFFFFF"/>
        </w:rPr>
        <w:t>, к бытовой технике или лекарствам. Неумение находить, понимать и использовать информацию в разных форматах </w:t>
      </w:r>
      <w:hyperlink r:id="rId10" w:tgtFrame="_blank" w:history="1">
        <w:r w:rsidRPr="003A2F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ограничивает</w:t>
        </w:r>
      </w:hyperlink>
      <w:r w:rsidRPr="003A2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также </w:t>
      </w: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карьерного роста, мешает участвовать в выборах и взаимодействовать с госучреждениями.</w:t>
      </w:r>
    </w:p>
    <w:p w:rsidR="003A2F07" w:rsidRPr="003A2F07" w:rsidRDefault="003A2F07" w:rsidP="003A2F07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функциональная грамотность и фактор общего интеллекта — одно </w:t>
      </w:r>
      <w:proofErr w:type="gramStart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то же, это не значит, что функциональная грамотность не нужна. Как ни назови это явление, но от способности использовать свои знания и навыки в разных контекстах зависит многое в обучении и развитии.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A2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чителям в школах важно больше работать совместно над формированием общей когнитивной способности (будь то фактор общего интеллекта или функциональная грамотность) подростков. Например, через формирование у них универсальных стратегий решения задач.</w:t>
      </w:r>
    </w:p>
    <w:sectPr w:rsidR="003A2F07" w:rsidRPr="003A2F07" w:rsidSect="003A2F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85510"/>
    <w:multiLevelType w:val="multilevel"/>
    <w:tmpl w:val="37F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D4"/>
    <w:rsid w:val="001B30D4"/>
    <w:rsid w:val="003A2F07"/>
    <w:rsid w:val="00D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6BF2-1BBE-4533-B3BD-F36B6B2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F07"/>
    <w:rPr>
      <w:color w:val="0000FF"/>
      <w:u w:val="single"/>
    </w:rPr>
  </w:style>
  <w:style w:type="paragraph" w:customStyle="1" w:styleId="stk-theme26309mb05">
    <w:name w:val="stk-theme_26309__mb_05"/>
    <w:basedOn w:val="a"/>
    <w:rsid w:val="003A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3A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s.unesco.org/node/3079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hl=ru&amp;lr=&amp;id=gV6AAAAAQBAJ&amp;oi=fnd&amp;pg=PA409&amp;dq=functional+literacy&amp;ots=e7qazZ8RQ3&amp;sig=jzQPhgueStyxJXL0hRg4Gbtcz1c&amp;redir_esc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144270_rus/PDF/144270rus.pdf.mul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50027?index=30&amp;rangeSize=1" TargetMode="External"/><Relationship Id="rId10" Type="http://schemas.openxmlformats.org/officeDocument/2006/relationships/hyperlink" Target="https://ioe.hse.ru/data/2019/04/09/1176079128/Ros.shkola-tex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9423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</dc:creator>
  <cp:keywords/>
  <dc:description/>
  <cp:lastModifiedBy>Алимова</cp:lastModifiedBy>
  <cp:revision>3</cp:revision>
  <dcterms:created xsi:type="dcterms:W3CDTF">2024-06-29T20:24:00Z</dcterms:created>
  <dcterms:modified xsi:type="dcterms:W3CDTF">2024-06-29T20:32:00Z</dcterms:modified>
</cp:coreProperties>
</file>