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026" w:type="dxa"/>
        <w:jc w:val="left"/>
        <w:tblInd w:w="-34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845"/>
        <w:gridCol w:w="2069"/>
        <w:gridCol w:w="1758"/>
        <w:gridCol w:w="2356"/>
        <w:gridCol w:w="6998"/>
      </w:tblGrid>
      <w:tr>
        <w:trPr>
          <w:trHeight w:val="274" w:hRule="atLeast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228600</wp:posOffset>
                  </wp:positionV>
                  <wp:extent cx="823595" cy="809625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2" name="Врезк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3" name="Врезка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4" name="Врезка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5" name="Врезка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1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6" name="Врезка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3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7" name="Врезка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5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8" name="Врезка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7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9" name="Врезка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9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10" name="Врезка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9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1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11" name="Врезка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3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12" name="Врезка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5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13" name="Врезка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2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7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14" name="Врезка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9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15" name="Врезка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4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1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16" name="Врезка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5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3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571500"/>
                      <wp:effectExtent l="0" t="0" r="0" b="0"/>
                      <wp:wrapNone/>
                      <wp:docPr id="17" name="Врезка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5716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6" path="m0,0l-2147483645,0l-2147483645,-2147483646l0,-2147483646xe" stroked="f" o:allowincell="f" style="position:absolute;margin-left:-26.25pt;margin-top:0.05pt;width:29.95pt;height:4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5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18" name="Врезка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7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7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19" name="Врезка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8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9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381000"/>
                      <wp:effectExtent l="0" t="0" r="0" b="0"/>
                      <wp:wrapNone/>
                      <wp:docPr id="20" name="Врезка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3808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9" path="m0,0l-2147483645,0l-2147483645,-2147483646l0,-2147483646xe" stroked="f" o:allowincell="f" style="position:absolute;margin-left:-26.25pt;margin-top:0.05pt;width:29.95pt;height:29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41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381000"/>
                      <wp:effectExtent l="0" t="0" r="0" b="0"/>
                      <wp:wrapNone/>
                      <wp:docPr id="21" name="Врезка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3808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0" path="m0,0l-2147483645,0l-2147483645,-2147483646l0,-2147483646xe" stroked="f" o:allowincell="f" style="position:absolute;margin-left:-26.25pt;margin-top:0.05pt;width:29.95pt;height:29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43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381000"/>
                      <wp:effectExtent l="0" t="0" r="0" b="0"/>
                      <wp:wrapNone/>
                      <wp:docPr id="22" name="Врезка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3808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1" path="m0,0l-2147483645,0l-2147483645,-2147483646l0,-2147483646xe" stroked="f" o:allowincell="f" style="position:absolute;margin-left:-26.25pt;margin-top:0.05pt;width:29.95pt;height:29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45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381000"/>
                      <wp:effectExtent l="0" t="0" r="0" b="0"/>
                      <wp:wrapNone/>
                      <wp:docPr id="23" name="Врезка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3808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2" path="m0,0l-2147483645,0l-2147483645,-2147483646l0,-2147483646xe" stroked="f" o:allowincell="f" style="position:absolute;margin-left:-26.25pt;margin-top:0.05pt;width:29.95pt;height:29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47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24" name="Врезка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3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49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25" name="Врезка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4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51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26" name="Врезка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5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53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27" name="Врезка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6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55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28" name="Врезка2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7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57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29" name="Врезка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8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59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30" name="Врезка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9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61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31" name="Врезка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0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63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32" name="Врезка3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1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65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33" name="Врезка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2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67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34" name="Врезка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3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69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35" name="Врезка3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4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71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36" name="Врезка3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5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73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37" name="Врезка3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6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75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38" name="Врезка3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7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77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39" name="Врезка3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8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79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40" name="Врезка3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9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81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41" name="Врезка4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0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83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42" name="Врезка4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1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85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43" name="Врезка4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2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87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635</wp:posOffset>
                      </wp:positionV>
                      <wp:extent cx="381000" cy="190500"/>
                      <wp:effectExtent l="0" t="0" r="0" b="0"/>
                      <wp:wrapNone/>
                      <wp:docPr id="44" name="Врезка4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widowControl w:val="false"/>
                                    <w:spacing w:lineRule="auto" w:line="276" w:before="0" w:after="1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3" path="m0,0l-2147483645,0l-2147483645,-2147483646l0,-2147483646xe" stroked="f" o:allowincell="f" style="position:absolute;margin-left:-26.25pt;margin-top:0.05pt;width:29.95pt;height:14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widowControl w:val="false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13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ГБУЗ ТО «Станция скорой медицинской помощи» г. Тюмень</w:t>
            </w:r>
          </w:p>
        </w:tc>
      </w:tr>
      <w:tr>
        <w:trPr>
          <w:trHeight w:val="268" w:hRule="atLeast"/>
        </w:trPr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Стандартная операционная процедура (СОП)</w:t>
            </w:r>
          </w:p>
        </w:tc>
      </w:tr>
      <w:tr>
        <w:trPr>
          <w:trHeight w:val="268" w:hRule="atLeast"/>
        </w:trPr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Идентификационный код</w:t>
            </w:r>
          </w:p>
        </w:tc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6"/>
                <w:szCs w:val="26"/>
                <w:shd w:fill="FFFF00" w:val="clear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Р-МС-</w:t>
            </w:r>
          </w:p>
        </w:tc>
      </w:tr>
      <w:tr>
        <w:trPr>
          <w:trHeight w:val="192" w:hRule="atLeast"/>
        </w:trPr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Версия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Введена в действие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>
          <w:trHeight w:val="192" w:hRule="atLeast"/>
        </w:trPr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Экземпляр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Страница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highlight w:val="none"/>
                <w:shd w:fill="FFFF00" w:val="clear"/>
              </w:rPr>
            </w:pPr>
            <w:r>
              <w:rPr>
                <w:color w:val="000000"/>
                <w:sz w:val="28"/>
                <w:szCs w:val="28"/>
                <w:shd w:fill="FFFF00" w:val="clear"/>
              </w:rPr>
              <w:t>4</w:t>
            </w:r>
          </w:p>
        </w:tc>
      </w:tr>
      <w:tr>
        <w:trPr>
          <w:trHeight w:val="192" w:hRule="atLeast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СОП</w:t>
            </w:r>
          </w:p>
        </w:tc>
        <w:tc>
          <w:tcPr>
            <w:tcW w:w="13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Алгоритм забора материала от пациентов с признаками особо опасных инфекций.</w:t>
            </w:r>
          </w:p>
        </w:tc>
      </w:tr>
    </w:tbl>
    <w:p>
      <w:pPr>
        <w:pStyle w:val="Normal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tabs>
          <w:tab w:val="clear" w:pos="708"/>
          <w:tab w:val="left" w:pos="4540" w:leader="none"/>
          <w:tab w:val="center" w:pos="7285" w:leader="none"/>
        </w:tabs>
        <w:rPr/>
      </w:pPr>
      <w:r>
        <w:rPr>
          <w:rFonts w:cs="Arial" w:ascii="Arial" w:hAnsi="Arial"/>
          <w:b/>
          <w:color w:val="000000"/>
          <w:sz w:val="26"/>
          <w:szCs w:val="26"/>
        </w:rPr>
        <w:tab/>
        <w:t xml:space="preserve"> </w:t>
        <w:tab/>
        <w:t>Нормативные ссылки:</w:t>
      </w:r>
    </w:p>
    <w:tbl>
      <w:tblPr>
        <w:tblW w:w="149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2"/>
      </w:tblGrid>
      <w:tr>
        <w:trPr/>
        <w:tc>
          <w:tcPr>
            <w:tcW w:w="1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Heading1"/>
              <w:widowControl w:val="false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 w:val="false"/>
                <w:bCs w:val="false"/>
                <w:sz w:val="24"/>
                <w:szCs w:val="24"/>
              </w:rPr>
              <w:t xml:space="preserve">1. </w:t>
            </w:r>
            <w:r>
              <w:rPr>
                <w:rFonts w:cs="Arial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Федеральный закон от 30.03.1999 г. № 52-ФЗ «О санитарно-эпидемиологическом благополучии населения».</w:t>
            </w:r>
          </w:p>
          <w:p>
            <w:pPr>
              <w:pStyle w:val="Heading1"/>
              <w:widowControl w:val="false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 xml:space="preserve">2. </w:t>
            </w:r>
            <w:r>
              <w:rPr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Федеральный закон от 30.12.2020г. № 492-ФЗ «О биологической безопасности в Российской Федерации».</w:t>
            </w:r>
          </w:p>
          <w:p>
            <w:pPr>
              <w:pStyle w:val="Heading1"/>
              <w:widowControl w:val="false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3. СанПиН 3.3686-21 «Санитарно-эпидемиологические требования по профилактике инфекционных болезней».</w:t>
            </w:r>
          </w:p>
          <w:p>
            <w:pPr>
              <w:pStyle w:val="Heading1"/>
              <w:widowControl w:val="false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4.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      </w:r>
          </w:p>
          <w:p>
            <w:pPr>
              <w:pStyle w:val="Heading1"/>
              <w:widowControl w:val="false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5. Методические указания МУ 3.4.2552-09 «Организация и проведение первичных противоэпидемических мероприятий в случаях выявления больного (трупа), подозрительного на заболевания инфекционными болезнями, вызывающими чрезвычайные ситуации в области санитарно-эпидемиологического благополучия населения».</w:t>
            </w:r>
          </w:p>
          <w:p>
            <w:pPr>
              <w:pStyle w:val="Heading1"/>
              <w:widowControl w:val="false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6. Методические указания МУ 3.1.1.2232-07 «Профилактика холеры. Организационные мероприятия. Оценка противоэпидемической готовности медицинских учреждений к проведению мероприятий на случай возникновения очага холеры».</w:t>
            </w:r>
          </w:p>
        </w:tc>
      </w:tr>
    </w:tbl>
    <w:p>
      <w:pPr>
        <w:pStyle w:val="Normal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tbl>
      <w:tblPr>
        <w:tblW w:w="149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3041"/>
      </w:tblGrid>
      <w:tr>
        <w:trPr/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Персонал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Медицинские работники врачебной (фельдшерской) выездной бригады скорой медицинской помощи; специализированной психиатрической выездной бригады скорой медицинской помощи</w:t>
            </w:r>
            <w:r>
              <w:rPr>
                <w:rFonts w:cs="Arial"/>
                <w:color w:val="000000"/>
                <w:sz w:val="24"/>
                <w:szCs w:val="24"/>
              </w:rPr>
              <w:t>; специализированной реанимационной бригады скорой медицинской помощи, фельдшеры скорой медицинской помощи.</w:t>
            </w:r>
          </w:p>
        </w:tc>
      </w:tr>
    </w:tbl>
    <w:p>
      <w:pPr>
        <w:pStyle w:val="Normal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tbl>
      <w:tblPr>
        <w:tblW w:w="149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12721"/>
      </w:tblGrid>
      <w:tr>
        <w:trPr/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Цель</w:t>
            </w:r>
          </w:p>
        </w:tc>
        <w:tc>
          <w:tcPr>
            <w:tcW w:w="1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  " w:hAnsi="Times New Roman  "/>
                <w:sz w:val="24"/>
                <w:szCs w:val="24"/>
              </w:rPr>
            </w:pPr>
            <w:r>
              <w:rPr>
                <w:rFonts w:cs="Arial" w:ascii="Times New Roman  " w:hAnsi="Times New Roman  "/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Стандартизация действий медицинского персонала при заборе, упаковке и транспортировке клинического материала от пациентов с признаками особо опасных инфекций.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Условные обозначения</w:t>
            </w:r>
          </w:p>
        </w:tc>
        <w:tc>
          <w:tcPr>
            <w:tcW w:w="1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ООИ — особо опасная инфекция;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ЛЗН — лихорадка Западного Нила;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КГЛ — Крымская геморрагическая лихорадка.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1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1. Забор биологического материала и его упаковку от больных и лиц, подозрительных на заражение или заболевание, осуществляют до начала лечения антибиотиками и другими химиопрепаратами  с соблюдением режима безопасности работы с материалом, подозрительным на зараженность возбудителями I-II групп патогенности.</w:t>
            </w:r>
          </w:p>
          <w:p>
            <w:pPr>
              <w:pStyle w:val="BodyText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2. Материал забирают до начала специфического лечения стерильными инструментами в стерильную посуду.</w:t>
            </w:r>
          </w:p>
          <w:p>
            <w:pPr>
              <w:pStyle w:val="BodyText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3. Для предохранения от инфицирования при заборе проб биоматериала и доставке их в лабораторию медицинский работник должен соблюдать следующие требования: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- не загрязнять наружную поверхность посуды при заборе и доставке проб;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- не загрязнять сопроводительные документы (направления);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- свести к минимуму непосредственный контакт пробы биоматериала с руками медицинского работника;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- использовать стерильные одноразовые или разрешенные к применению для этих целей в установленном порядке контейнеры (емкости) для забора, хранения и доставки проб;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- транспортировать пробы в переносках или укладках с раздельными гнездами;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- соблюдать асептические условия в процессе выполнения инвазивных мероприятий для предотвращения инфицирования пациента;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- забирать пробы в  посуду, не загрязнённую биоматериалом, не имеющую дефектов.</w:t>
              <w:br/>
              <w:t>4. Весь инструментарий и другие предметы, использованные для взятия материала после использования помещают в контейнер с маркировкой «Медицинские отходы класса В» для дальнейшего перемещения на участок по обращению с отходами.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 xml:space="preserve">5.Биологический материал отбирается из патологических очагов предполагаемой особо опасной инфекции </w:t>
            </w:r>
            <w:r>
              <w:rPr>
                <w:b w:val="false"/>
                <w:i w:val="false"/>
                <w:caps w:val="false"/>
                <w:smallCaps w:val="false"/>
                <w:color w:val="222222"/>
                <w:spacing w:val="0"/>
                <w:sz w:val="22"/>
                <w:szCs w:val="22"/>
              </w:rPr>
              <w:t>(приложение1)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Подготовительный этап</w:t>
            </w:r>
          </w:p>
        </w:tc>
        <w:tc>
          <w:tcPr>
            <w:tcW w:w="1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Proxima Nova Rg Inner;Arial;Helvetica;sans-serif" w:hAnsi="Proxima Nova Rg Inner;Arial;Helvetica;sans-serif" w:cs="Arial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  <w:szCs w:val="24"/>
              </w:rPr>
            </w:pPr>
            <w:r>
              <w:rPr>
                <w:rFonts w:cs="Arial"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  <w:szCs w:val="24"/>
              </w:rPr>
              <w:br/>
              <w:t>1. Запросить по телефону или рации у старшего врача противоэпидемический набор, в состав которого входят: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1.1 укладка для забора материала от больного с признаками ООИ (приложение 2).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1.2. укладка экстренной личной профилактики (приложение 3 )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2. Удостовериться в наличие в укладке необходимого расходного материала для забора.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3. Провести личную экстренную профилактику в соответствии со схемой (приложение 4).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4. Надеть средства индивидуальной защиты.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5. Определиться с видом отбираемого патологического материала, приготовить необходимые инструменты и предметы для забора.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Забор материала</w:t>
            </w:r>
          </w:p>
        </w:tc>
        <w:tc>
          <w:tcPr>
            <w:tcW w:w="1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yle17"/>
                <w:rFonts w:ascii="Proxima Nova Rg Inner;Arial;Helvetica;sans-serif" w:hAnsi="Proxima Nova Rg Inner;Arial;Helvetica;sans-serif"/>
                <w:b/>
                <w:i w:val="false"/>
                <w:caps w:val="false"/>
                <w:smallCaps w:val="false"/>
                <w:color w:val="222222"/>
                <w:spacing w:val="0"/>
                <w:sz w:val="21"/>
                <w:szCs w:val="24"/>
              </w:rPr>
              <w:t>При холере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Испражнения и рвотные массы для лабораторного исследования необходимо брать немедленно при выявлении больного и обязательно до начала лечения антибиотиками.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Материал для исследования должен быть доставлен не позже, чем через 2 часа после его взятия. В случае удлинения сроков доставки используют транспортные среды. Наиболее удобной и достаточно эффективной является 1%-я пептонная вода (pH 8,4 +/- 0,1).Выделения отбирают в стерильный одноразовый контейнер с широким горлом и завинчивающейся крышкой, содержащий ложечку (шпатель). Фекалии собирают сразу после дефекации из индивидуального судна; если материал жидкий, то контейнер заполняют не более чем на 1/3 объема.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/>
            </w:pPr>
            <w:r>
              <w:rPr>
                <w:rStyle w:val="Style17"/>
                <w:rFonts w:ascii="Proxima Nova Rg Inner;Arial;Helvetica;sans-serif" w:hAnsi="Proxima Nova Rg Inner;Arial;Helvetica;sans-serif"/>
                <w:b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При чуме, оспе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Материал из бубона берут стерильным шприцем емкостью не менее 5 мл.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Поверхность невскрывшегося бубона обрабатывают 70% этиловым спиртом, а затем смазывают 5% раствором йода и вновь протирают спиртом. Пункцию бубона производят как в центре, так и на периферии. Иглу с толстым просветом вводят с таким расчетом, чтобы ее острие достигало центральной части бубона, после чего, немного оттянув поршень, медленно извлекают иглу.</w:t>
              <w:br/>
              <w:t>Экссудат в чумном бубоне расположен между плотными тканями, количество его незначительно и часто заполняет только просвет иглы. Поэтому полезно перед пункцией бубона в шприц набрать 0,1-0,2 мл изотонического раствора хлористого натрия. После извлечения иглы из бубона через нее набирают в шприц 0,5 мл изотонического раствора хлористого наитрия и содержимое выливают в стерильную пробирку, закрывают резиновой стерильной пробкой. Последние капли материала из шприца наносят на 2 предметных стекла. После высыхания капли стекла помещают в фиксатор с 96 град. этиловым спиртом. Нефиксированные мазки направляют в лабораторию, поместив в герметичную тару с указанием, что мазок не фиксирован. При невозможности получения материала в бубон вводят 0,3 мл стерильного физиологического раствора, а затем отсасывают его и помещают в стерильную пробирку. При вскрывшемся бубоне материал берут из периферической плотной части, как указано выше, и отдельно - отделяемое. Обе порции берут и исследуют раздельно. Пунктат из отека набирают в шприц и переносят в стерильную пробирку.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br/>
            </w:r>
            <w:r>
              <w:rPr>
                <w:rFonts w:ascii="Proxima Nova Rg Inner;Arial;Helvetica;sans-serif" w:hAnsi="Proxima Nova Rg Inner;Arial;Helvetica;sans-serif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При гриппе, вызванным новым подтипом вируса, ЛЗН, КГЛ, при неустановленном диагнозе ООИ</w:t>
            </w: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: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  <w:u w:val="single"/>
              </w:rPr>
              <w:t>Мазки из ротоглотки.</w:t>
            </w: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 xml:space="preserve"> Мазки берут сухими стерильными ватными тампонами вращательными движениями с поверхности миндалин, небных дужек и задней стенки ротоглотки. После забора материала тампон (рабочую часть зонда с ватным тампоном) помещают в стерильную одноразовую пробирку с транспортной средой. Погрузив рабочую часть зонда в транспортную среду, вращают зонд в течение 10-15 секунд, избегая разбрызгивания раствора. Вынимают зонд из раствора, прижимая его к стенке пробирки и, отжав избыток жидкости, удаляют зонд и закрывают пробирку.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  <w:u w:val="single"/>
              </w:rPr>
              <w:t>Смывы из полости носа</w:t>
            </w: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. Забор материала производят в положении больного сидя с отклоненной назад головой. Для получения смыва из полости носа в оба носовых хода поочередно с помощью зонда или одноразового шприца вводят по 3-5 мл теплого стерильного изотонического раствора натрия хлорида. Промывную жидкость из обоих носовых ходов собирают в одну стерильную пробирку.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  <w:u w:val="single"/>
              </w:rPr>
              <w:t>Смывы из ротоглотки.</w:t>
            </w: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 xml:space="preserve"> Перед забором смывов из ротоглотки проводят предварительное полоскание полости рта водой. После этого проводят тщательное полоскание ротоглотки (в течение 10-15 сек.) 8-10 мл изотонического раствора натрия хлорида. Жидкость собирают через воронку в стерильную пробирку. Не допускается повторное использование воронки.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  <w:u w:val="single"/>
              </w:rPr>
              <w:t>Мокрота</w:t>
            </w: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. Забор материала осуществляют в количестве не менее 0,5 мл в одноразовые градуированные стерильные флаконы (пробирки) с широким горлом и завинчивающимися крышками объемом не менее 50 мл.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Упаковка и транспортирование материала</w:t>
            </w:r>
          </w:p>
        </w:tc>
        <w:tc>
          <w:tcPr>
            <w:tcW w:w="1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  <w:szCs w:val="24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  <w:szCs w:val="24"/>
              </w:rPr>
              <w:t>- Пронумеровать и последовательно «дважды упаковать» все материалы (пробы) в транспортную емкость (плотно закрывающиеся пробирки, флаконы с завинчивающейся пробкой и другие емкости).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jc w:val="left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- Пластиковый пакет следует заклеить или запаять, положить в пластиковый пакет подходящего размера адсорбирующий материал, например, вату.</w:t>
            </w: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  <w:szCs w:val="24"/>
              </w:rPr>
              <w:br/>
            </w:r>
            <w:r>
              <w:rPr>
                <w:rFonts w:ascii="Proxima Nova Rg Inner;Arial;Helvetica;sans-serif" w:hAnsi="Proxima Nova Rg Inner;Arial;Helvetica;sans-serif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21"/>
                <w:szCs w:val="24"/>
              </w:rPr>
              <w:t>Не допускается упаковка образцов материалов от разных людей в один и тот же пакет.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jc w:val="left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- Заклеенные пакеты с образцами помещают внутрь дополнительного пластикового контейнера с завинчивающейся крышкой.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jc w:val="center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Строго дважды упакованные образцы материалов от разных пациентов могут быть транспортированы в одном дополнительном контейнере.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 xml:space="preserve">- </w:t>
            </w: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В дополнительный контейнер также следует положить некоторое количество адсорбирующего влагу материала.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- Заклеить плотно закрытый верхний конец транспортной емкости вместе с крышкой парафинизированным полиэтиленом (скотч).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- Транспортную емкость обработать снаружи дезинфицирующим раствором.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- Транспортную емкость опечатать.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- Снять средства индивидуальной защиты.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- Провести гигиеническую обработку рук.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- Оформить в 2-х экземплярах направление (приложение 5).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Сопроводительные документы составляют в двух экземплярах: один отправляют вместе с пробами в лабораторию, второй (копия) остается у лица, направляющего пробы на исследование.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- Сроки транспортирования проб в лабораторию не должны превышать 2 часов.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Приложение 1 к СОП</w:t>
      </w:r>
    </w:p>
    <w:p>
      <w:pPr>
        <w:pStyle w:val="Normal"/>
        <w:jc w:val="center"/>
        <w:rPr/>
      </w:pPr>
      <w:r>
        <w:rPr/>
        <w:br/>
      </w:r>
      <w:r>
        <w:rPr>
          <w:rFonts w:ascii="Proxima Nova Rg Inner;Arial;Helvetica;sans-serif" w:hAnsi="Proxima Nova Rg Inner;Arial;Helvetica;sans-serif"/>
          <w:b/>
          <w:bCs/>
          <w:i w:val="false"/>
          <w:caps w:val="false"/>
          <w:smallCaps w:val="false"/>
          <w:color w:val="222222"/>
          <w:spacing w:val="0"/>
          <w:sz w:val="21"/>
        </w:rPr>
        <w:t>ВИД КЛИНИЧЕСКОГО МАТЕРИАЛА ДЛЯ ЗАБОРА НА ИССЛЕДОВАНИЕ НА ВОЗБУДИТЕЛЯ ОСОБО ОПАСНЫХ ИНФЕКЦИЙ.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56"/>
        <w:gridCol w:w="4857"/>
        <w:gridCol w:w="4857"/>
      </w:tblGrid>
      <w:tr>
        <w:trPr/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Нозологическая форма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Форма заболевания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Вид материала</w:t>
            </w:r>
          </w:p>
        </w:tc>
      </w:tr>
      <w:tr>
        <w:trPr/>
        <w:tc>
          <w:tcPr>
            <w:tcW w:w="48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Чума</w:t>
            </w:r>
          </w:p>
        </w:tc>
        <w:tc>
          <w:tcPr>
            <w:tcW w:w="48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кожная</w:t>
            </w:r>
          </w:p>
        </w:tc>
        <w:tc>
          <w:tcPr>
            <w:tcW w:w="4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Содержимое везикул, пустул, карбункулов, отделяемое язв, содержимое плотного инфильтрата, кровь;</w:t>
            </w:r>
          </w:p>
        </w:tc>
      </w:tr>
      <w:tr>
        <w:trPr/>
        <w:tc>
          <w:tcPr>
            <w:tcW w:w="485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48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бубонная</w:t>
            </w:r>
          </w:p>
        </w:tc>
        <w:tc>
          <w:tcPr>
            <w:tcW w:w="4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Пунктат из бубона, кровь;</w:t>
            </w:r>
          </w:p>
        </w:tc>
      </w:tr>
      <w:tr>
        <w:trPr/>
        <w:tc>
          <w:tcPr>
            <w:tcW w:w="485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48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септическая</w:t>
            </w:r>
          </w:p>
        </w:tc>
        <w:tc>
          <w:tcPr>
            <w:tcW w:w="4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Кровь</w:t>
            </w:r>
          </w:p>
        </w:tc>
      </w:tr>
      <w:tr>
        <w:trPr/>
        <w:tc>
          <w:tcPr>
            <w:tcW w:w="485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48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легочная</w:t>
            </w:r>
          </w:p>
        </w:tc>
        <w:tc>
          <w:tcPr>
            <w:tcW w:w="4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Мокрота (слизь из зева), кровь.</w:t>
            </w:r>
          </w:p>
        </w:tc>
      </w:tr>
      <w:tr>
        <w:trPr/>
        <w:tc>
          <w:tcPr>
            <w:tcW w:w="48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Холера</w:t>
            </w:r>
          </w:p>
        </w:tc>
        <w:tc>
          <w:tcPr>
            <w:tcW w:w="48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4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Испражнения и рвотные массы</w:t>
            </w:r>
          </w:p>
        </w:tc>
      </w:tr>
      <w:tr>
        <w:trPr/>
        <w:tc>
          <w:tcPr>
            <w:tcW w:w="48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Малярия</w:t>
            </w:r>
          </w:p>
        </w:tc>
        <w:tc>
          <w:tcPr>
            <w:tcW w:w="48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4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Кровь</w:t>
            </w:r>
          </w:p>
        </w:tc>
      </w:tr>
      <w:tr>
        <w:trPr/>
        <w:tc>
          <w:tcPr>
            <w:tcW w:w="48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Оспа</w:t>
            </w:r>
          </w:p>
        </w:tc>
        <w:tc>
          <w:tcPr>
            <w:tcW w:w="48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4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Кровь, соскоб папул, содержимое везикул, пустул, корки, отделяемое слизистой носоглотки.</w:t>
            </w:r>
          </w:p>
        </w:tc>
      </w:tr>
      <w:tr>
        <w:trPr/>
        <w:tc>
          <w:tcPr>
            <w:tcW w:w="48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pacing w:before="0" w:after="150"/>
              <w:ind w:hanging="0" w:left="0" w:right="0"/>
              <w:rPr/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Грипп, вызванный новым подтипом вируса</w:t>
            </w:r>
          </w:p>
        </w:tc>
        <w:tc>
          <w:tcPr>
            <w:tcW w:w="48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4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Смывы из полости носа и ротоглотки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Мазки из полости носа и ротоглотки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/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Носоглоточное отделяемое фекалии</w:t>
            </w:r>
          </w:p>
        </w:tc>
      </w:tr>
      <w:tr>
        <w:trPr/>
        <w:tc>
          <w:tcPr>
            <w:tcW w:w="48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Лихорадка Западного Нила</w:t>
            </w:r>
          </w:p>
        </w:tc>
        <w:tc>
          <w:tcPr>
            <w:tcW w:w="48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4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Кровь</w:t>
            </w:r>
          </w:p>
        </w:tc>
      </w:tr>
      <w:tr>
        <w:trPr/>
        <w:tc>
          <w:tcPr>
            <w:tcW w:w="48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Крымская геморрагическая лихорадка</w:t>
            </w:r>
          </w:p>
        </w:tc>
        <w:tc>
          <w:tcPr>
            <w:tcW w:w="48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4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Кровь</w:t>
            </w:r>
          </w:p>
        </w:tc>
      </w:tr>
      <w:tr>
        <w:trPr/>
        <w:tc>
          <w:tcPr>
            <w:tcW w:w="48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При неустановленном диагнозе</w:t>
            </w:r>
          </w:p>
        </w:tc>
        <w:tc>
          <w:tcPr>
            <w:tcW w:w="48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4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Кровь из вены – 10 мл (в 2 пробирках по 5 мл)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Слизь из зева (стерильным тампоном)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Мокрота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Моча – 100 мл стерильным катетером в стерильный флакон (банку);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Отделяемое патологических образований на коже – стерильным скарификатором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/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Пунктат бубонов, лимфоузлов, отеков, других воспалительных образований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Приложение 2 к СОП</w:t>
      </w:r>
    </w:p>
    <w:p>
      <w:pPr>
        <w:pStyle w:val="Normal"/>
        <w:jc w:val="center"/>
        <w:rPr/>
      </w:pPr>
      <w:r>
        <w:rPr/>
        <w:br/>
      </w:r>
      <w:r>
        <w:rPr>
          <w:rFonts w:ascii="Proxima Nova Rg Inner;Arial;Helvetica;sans-serif" w:hAnsi="Proxima Nova Rg Inner;Arial;Helvetica;sans-serif"/>
          <w:b/>
          <w:bCs/>
          <w:i w:val="false"/>
          <w:caps w:val="false"/>
          <w:smallCaps w:val="false"/>
          <w:color w:val="222222"/>
          <w:spacing w:val="0"/>
          <w:sz w:val="21"/>
        </w:rPr>
        <w:t>УКЛАДКА УНИВЕРСАЛЬНАЯ ДЛЯ ЗАБОРА МАТЕРИАЛА ОТ ЛЮДЕЙ ДЛЯ ИССЛЕДОВАНИЯ НА ОСОБО ОПАСНЫЕ ИНФЕКЦИОННЫЕ БОЛЕЗНИ.</w:t>
      </w:r>
    </w:p>
    <w:tbl>
      <w:tblPr>
        <w:tblW w:w="1456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2"/>
        <w:gridCol w:w="12177"/>
        <w:gridCol w:w="1815"/>
      </w:tblGrid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Предметы и средства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Количество</w:t>
            </w:r>
          </w:p>
        </w:tc>
      </w:tr>
      <w:tr>
        <w:trPr/>
        <w:tc>
          <w:tcPr>
            <w:tcW w:w="145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rFonts w:ascii="Proxima Nova Rg Inner;Arial;Helvetica;sans-serif" w:hAnsi="Proxima Nova Rg Inner;Arial;Helvetica;sans-serif"/>
                <w:b/>
                <w:bCs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Предметы для забора крови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jc w:val="left"/>
              <w:rPr/>
            </w:pPr>
            <w:r>
              <w:rPr/>
              <w:t>1.</w:t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pacing w:before="0" w:after="140"/>
              <w:jc w:val="left"/>
              <w:rPr/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Пробирка(4 мл) для забора крови и получения сыворотки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jc w:val="left"/>
              <w:rPr/>
            </w:pPr>
            <w:r>
              <w:rPr/>
              <w:t>10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jc w:val="left"/>
              <w:rPr/>
            </w:pPr>
            <w:r>
              <w:rPr/>
              <w:t>2.</w:t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pacing w:before="0" w:after="140"/>
              <w:jc w:val="left"/>
              <w:rPr/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Пробирка(4 мл) для забора крови с ЭДТА или цитратом натрия (для ПЦР-диагностики)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jc w:val="left"/>
              <w:rPr/>
            </w:pPr>
            <w:r>
              <w:rPr/>
              <w:t>10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jc w:val="left"/>
              <w:rPr/>
            </w:pPr>
            <w:r>
              <w:rPr/>
              <w:t>3.</w:t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jc w:val="left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Скарификатор-копье одноразового применения, стерильный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jc w:val="left"/>
              <w:rPr/>
            </w:pPr>
            <w:r>
              <w:rPr/>
              <w:t>10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jc w:val="left"/>
              <w:rPr/>
            </w:pPr>
            <w:r>
              <w:rPr/>
              <w:t>4.</w:t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jc w:val="left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Салфетка прединъекционная дезинфицирующая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jc w:val="left"/>
              <w:rPr/>
            </w:pPr>
            <w:r>
              <w:rPr/>
              <w:t>10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jc w:val="left"/>
              <w:rPr/>
            </w:pPr>
            <w:r>
              <w:rPr/>
              <w:t>5.</w:t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jc w:val="left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Жгут кровоостанавливающий венозный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jc w:val="left"/>
              <w:rPr/>
            </w:pPr>
            <w:r>
              <w:rPr/>
              <w:t>1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jc w:val="left"/>
              <w:rPr/>
            </w:pPr>
            <w:r>
              <w:rPr/>
              <w:t>6.</w:t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jc w:val="left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Бинт медицинский марлевый стерильный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jc w:val="left"/>
              <w:rPr/>
            </w:pPr>
            <w:r>
              <w:rPr/>
              <w:t>1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jc w:val="left"/>
              <w:rPr/>
            </w:pPr>
            <w:r>
              <w:rPr/>
              <w:t>7.</w:t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jc w:val="left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Салфетка марлевая медицинская стерильная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jc w:val="left"/>
              <w:rPr/>
            </w:pPr>
            <w:r>
              <w:rPr/>
              <w:t>1 уп.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jc w:val="left"/>
              <w:rPr/>
            </w:pPr>
            <w:r>
              <w:rPr/>
              <w:t>8.</w:t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jc w:val="left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Лейкопластырь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jc w:val="left"/>
              <w:rPr/>
            </w:pPr>
            <w:r>
              <w:rPr/>
              <w:t>1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jc w:val="left"/>
              <w:rPr/>
            </w:pPr>
            <w:r>
              <w:rPr/>
              <w:t>9.</w:t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pacing w:before="0" w:after="140"/>
              <w:jc w:val="left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Шприц с иглой (до 20 мл) медицинский одноразового применения, стерильный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jc w:val="left"/>
              <w:rPr/>
            </w:pPr>
            <w:r>
              <w:rPr/>
              <w:t>10 шт.</w:t>
            </w:r>
          </w:p>
        </w:tc>
      </w:tr>
      <w:tr>
        <w:trPr/>
        <w:tc>
          <w:tcPr>
            <w:tcW w:w="145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jc w:val="center"/>
              <w:rPr>
                <w:b/>
                <w:bCs/>
              </w:rPr>
            </w:pPr>
            <w:r>
              <w:rPr>
                <w:rFonts w:ascii="Proxima Nova Rg Inner;Arial;Helvetica;sans-serif" w:hAnsi="Proxima Nova Rg Inner;Arial;Helvetica;sans-serif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Предметы для забора биологического материала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1.</w:t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Тампон хлопковый на деревянной палочке размер 150x2,5 мм, стерильный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jc w:val="left"/>
              <w:rPr/>
            </w:pPr>
            <w:r>
              <w:rPr/>
              <w:t>10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2.</w:t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Тампон хлопковый в полиэтиленовой пробирке размер 150x22 мм, стерильный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jc w:val="left"/>
              <w:rPr/>
            </w:pPr>
            <w:r>
              <w:rPr/>
              <w:t>10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3.</w:t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Пинцет (150 мм) одноразового применения, стерильный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jc w:val="left"/>
              <w:rPr/>
            </w:pPr>
            <w:r>
              <w:rPr/>
              <w:t>10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4.</w:t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pacing w:before="0" w:after="150"/>
              <w:ind w:hanging="0" w:left="0" w:right="0"/>
              <w:rPr/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Шпатель для языка прямой одноразового применения, стерильный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jc w:val="left"/>
              <w:rPr/>
            </w:pPr>
            <w:r>
              <w:rPr/>
              <w:t>10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5.</w:t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pacing w:before="0" w:after="150"/>
              <w:ind w:hanging="0" w:left="0" w:right="0"/>
              <w:rPr/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Катетер урологический женский для одноразового использования, стерильный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5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6.</w:t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pacing w:before="0" w:after="150"/>
              <w:ind w:hanging="0" w:left="0" w:right="0"/>
              <w:rPr/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Катетер урологический мужской для одноразового использования, стерильный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5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7.</w:t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/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Вата медицинская гигроскопическая, стерильная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 уп.</w:t>
            </w:r>
          </w:p>
        </w:tc>
      </w:tr>
      <w:tr>
        <w:trPr/>
        <w:tc>
          <w:tcPr>
            <w:tcW w:w="145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0" w:after="140"/>
              <w:ind w:hanging="0" w:left="0" w:right="0"/>
              <w:jc w:val="center"/>
              <w:rPr>
                <w:b/>
                <w:bCs/>
              </w:rPr>
            </w:pPr>
            <w:r>
              <w:rPr>
                <w:rFonts w:ascii="Proxima Nova Rg Inner;Arial;Helvetica;sans-serif" w:hAnsi="Proxima Nova Rg Inner;Arial;Helvetica;sans-serif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Предметы для забора, хранения и транспортировки проб биологического материала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Контейнер (60 мл) полипропиленовый с завинчивающейся крышкой, стерильный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10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Контейнер (60 мл) полипропиленовый с завинчивающейся крышкой с лопаткой, стерильный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10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Контейнер (50 мл) полипропиленовый с завинчивающейся крышкой для сбора мокроты, стерильный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10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Микропробирка (ПП) 1,5 мл с завинчивающейся крышкой с резиновой прокладкой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10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pacing w:before="0" w:after="140"/>
              <w:ind w:hanging="0" w:left="0" w:right="0"/>
              <w:rPr/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Криопробирка стерильная 2,0 мл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0" w:after="140"/>
              <w:rPr/>
            </w:pPr>
            <w:r>
              <w:rPr/>
              <w:t>10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Пакет для стерилизации самозапечатывающийся 14x26 см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10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Пакет для автоклавирования на 3 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10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Медицинские ватные шарики нестерильные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 уп.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Контейнер для сброса отходов и острого инструментария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pacing w:before="0" w:after="14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Бутылка цилиндрическая с завинчивающейся крышкой, неградуированная, 100 мл (для спирта)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2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Пинцет анатомический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Пинцет хирургический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Скальпель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Ножницы медицинские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Автоматическая пипетка до 200 мкл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Автоматическая пипетка до 5000 мкл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Наконечник для микродозатора с фильтром до 200 мк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96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Наконечник для микродозатора до 5000 мкл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10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Штатив для микропробирок с прозрачной крышкой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Стекло предметное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10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Стекло покровное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 уп.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Спиртовка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Клеенка подкладная с ПВХ покрытием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 шт.</w:t>
            </w:r>
          </w:p>
        </w:tc>
      </w:tr>
      <w:tr>
        <w:trPr/>
        <w:tc>
          <w:tcPr>
            <w:tcW w:w="145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jc w:val="center"/>
              <w:rPr>
                <w:b/>
                <w:bCs/>
              </w:rPr>
            </w:pPr>
            <w:r>
              <w:rPr>
                <w:rFonts w:ascii="Proxima Nova Rg Inner;Arial;Helvetica;sans-serif" w:hAnsi="Proxima Nova Rg Inner;Arial;Helvetica;sans-serif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Средства индивидуальной защиты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Комбинезон защитный ограниченного срока пользования из воздухонепроницаемого материала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Маска-респиратор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Перчатки медицинские латексные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10 пар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Бахилы высокие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10 пар</w:t>
            </w:r>
          </w:p>
        </w:tc>
      </w:tr>
      <w:tr>
        <w:trPr/>
        <w:tc>
          <w:tcPr>
            <w:tcW w:w="145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jc w:val="center"/>
              <w:rPr/>
            </w:pPr>
            <w:r>
              <w:rPr>
                <w:rFonts w:ascii="Proxima Nova Rg Inner;Arial;Helvetica;sans-serif" w:hAnsi="Proxima Nova Rg Inner;Arial;Helvetica;sans-serif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Сопутствующие предметы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pacing w:before="0" w:after="14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Емкость-контейнер полимерная для дезинфекции и предстерилизационной обработки медицинских изделий (1000 мл)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Ручка шариковая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Карандаш чернографитный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Маркер перманентный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Ножницы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Клей ПВА-М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 шт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Скрепка канцелярская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 уп.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Скотч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Папка с зажимом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Бумага листовая формат А4 для офисной техники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20 лист.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Бумага фильтровальная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10 лист.</w:t>
            </w:r>
          </w:p>
        </w:tc>
      </w:tr>
    </w:tbl>
    <w:p>
      <w:pPr>
        <w:pStyle w:val="Normal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right"/>
        <w:rPr>
          <w:b w:val="false"/>
          <w:bCs w:val="false"/>
        </w:rPr>
      </w:pPr>
      <w:r>
        <w:rPr>
          <w:rFonts w:ascii="Proxima Nova Rg Inner;Arial;Helvetica;sans-serif" w:hAnsi="Proxima Nova Rg Inner;Arial;Helvetica;sans-serif"/>
          <w:b w:val="false"/>
          <w:bCs w:val="false"/>
          <w:i w:val="false"/>
          <w:caps w:val="false"/>
          <w:smallCaps w:val="false"/>
          <w:color w:val="222222"/>
          <w:spacing w:val="0"/>
          <w:sz w:val="21"/>
        </w:rPr>
        <w:t>Приложение  3 к СОП</w:t>
      </w:r>
    </w:p>
    <w:p>
      <w:pPr>
        <w:pStyle w:val="Normal"/>
        <w:jc w:val="center"/>
        <w:rPr/>
      </w:pPr>
      <w:r>
        <w:rPr/>
        <w:br/>
      </w:r>
      <w:r>
        <w:rPr>
          <w:rFonts w:ascii="Proxima Nova Rg Inner;Arial;Helvetica;sans-serif" w:hAnsi="Proxima Nova Rg Inner;Arial;Helvetica;sans-serif"/>
          <w:b/>
          <w:bCs/>
          <w:i w:val="false"/>
          <w:caps w:val="false"/>
          <w:smallCaps w:val="false"/>
          <w:color w:val="222222"/>
          <w:spacing w:val="0"/>
          <w:sz w:val="21"/>
        </w:rPr>
        <w:t>УКЛАДКА ДЛЯ ПРОВЕДЕНИЯ ЭКСТРЕННОЙ ЛИЧНОЙ ПРОФИЛАКТИКИ.</w:t>
      </w:r>
    </w:p>
    <w:tbl>
      <w:tblPr>
        <w:tblW w:w="1456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2"/>
        <w:gridCol w:w="12177"/>
        <w:gridCol w:w="1815"/>
      </w:tblGrid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Количество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pacing w:before="0" w:after="150"/>
              <w:ind w:hanging="0" w:left="0" w:right="0"/>
              <w:rPr/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Антибиотики (один из антибиотиков приложения 4)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по 1 фл. каждого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Противовирусный препарат для профилактики гриппа (арбидол и другие рекомендованные к применению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/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препараты)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1 уп. на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каждого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/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специалиста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Марганцовокислый калий (навески) для приготовления 0,5%-го раствора (с последующим разведением в 10 раз)</w:t>
            </w:r>
          </w:p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10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Борная кислота (навески для приготовления 1%-го раствора)</w:t>
            </w:r>
          </w:p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10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Спирт 70 град.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200,0 мл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Дистиллированная вода по 10 мл, в ампулах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30 амп.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Пипетка глазная, стерильная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5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Ванночка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1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Тампон ватный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30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pacing w:before="0" w:after="14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Флакон для приготовления вышеуказанных растворов, емкостью 100 и 200 мл, стерильные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5 шт.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pacing w:before="0" w:after="14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Шприц одноразовый для приготовления растворов антибиотиков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5 шт.</w:t>
            </w:r>
          </w:p>
        </w:tc>
      </w:tr>
    </w:tbl>
    <w:p>
      <w:pPr>
        <w:pStyle w:val="Normal"/>
        <w:jc w:val="center"/>
        <w:rPr>
          <w:rFonts w:ascii="Proxima Nova Rg Inner;Arial;Helvetica;sans-serif" w:hAnsi="Proxima Nova Rg Inner;Arial;Helvetica;sans-serif"/>
          <w:b/>
          <w:bCs/>
          <w:i w:val="false"/>
          <w:i w:val="false"/>
          <w:caps w:val="false"/>
          <w:smallCaps w:val="false"/>
          <w:color w:val="222222"/>
          <w:spacing w:val="0"/>
          <w:sz w:val="21"/>
        </w:rPr>
      </w:pPr>
      <w:r>
        <w:rPr>
          <w:rFonts w:ascii="Proxima Nova Rg Inner;Arial;Helvetica;sans-serif" w:hAnsi="Proxima Nova Rg Inner;Arial;Helvetica;sans-serif"/>
          <w:b/>
          <w:bCs/>
          <w:i w:val="false"/>
          <w:caps w:val="false"/>
          <w:smallCaps w:val="false"/>
          <w:color w:val="222222"/>
          <w:spacing w:val="0"/>
          <w:sz w:val="21"/>
        </w:rPr>
      </w:r>
    </w:p>
    <w:p>
      <w:pPr>
        <w:pStyle w:val="Normal"/>
        <w:jc w:val="center"/>
        <w:rPr>
          <w:rFonts w:ascii="Proxima Nova Rg Inner;Arial;Helvetica;sans-serif" w:hAnsi="Proxima Nova Rg Inner;Arial;Helvetica;sans-serif"/>
          <w:b/>
          <w:bCs/>
          <w:i w:val="false"/>
          <w:i w:val="false"/>
          <w:caps w:val="false"/>
          <w:smallCaps w:val="false"/>
          <w:color w:val="222222"/>
          <w:spacing w:val="0"/>
          <w:sz w:val="21"/>
        </w:rPr>
      </w:pPr>
      <w:r>
        <w:rPr>
          <w:rFonts w:ascii="Proxima Nova Rg Inner;Arial;Helvetica;sans-serif" w:hAnsi="Proxima Nova Rg Inner;Arial;Helvetica;sans-serif"/>
          <w:b/>
          <w:bCs/>
          <w:i w:val="false"/>
          <w:caps w:val="false"/>
          <w:smallCaps w:val="false"/>
          <w:color w:val="222222"/>
          <w:spacing w:val="0"/>
          <w:sz w:val="21"/>
        </w:rPr>
      </w:r>
    </w:p>
    <w:p>
      <w:pPr>
        <w:pStyle w:val="Normal"/>
        <w:jc w:val="center"/>
        <w:rPr>
          <w:rFonts w:ascii="Proxima Nova Rg Inner;Arial;Helvetica;sans-serif" w:hAnsi="Proxima Nova Rg Inner;Arial;Helvetica;sans-serif"/>
          <w:b/>
          <w:bCs/>
          <w:i w:val="false"/>
          <w:i w:val="false"/>
          <w:caps w:val="false"/>
          <w:smallCaps w:val="false"/>
          <w:color w:val="222222"/>
          <w:spacing w:val="0"/>
          <w:sz w:val="21"/>
        </w:rPr>
      </w:pPr>
      <w:r>
        <w:rPr>
          <w:rFonts w:ascii="Proxima Nova Rg Inner;Arial;Helvetica;sans-serif" w:hAnsi="Proxima Nova Rg Inner;Arial;Helvetica;sans-serif"/>
          <w:b/>
          <w:bCs/>
          <w:i w:val="false"/>
          <w:caps w:val="false"/>
          <w:smallCaps w:val="false"/>
          <w:color w:val="222222"/>
          <w:spacing w:val="0"/>
          <w:sz w:val="21"/>
        </w:rPr>
      </w:r>
    </w:p>
    <w:p>
      <w:pPr>
        <w:pStyle w:val="Normal"/>
        <w:jc w:val="right"/>
        <w:rPr>
          <w:b w:val="false"/>
          <w:bCs w:val="false"/>
        </w:rPr>
      </w:pPr>
      <w:r>
        <w:rPr>
          <w:rFonts w:ascii="Proxima Nova Rg Inner;Arial;Helvetica;sans-serif" w:hAnsi="Proxima Nova Rg Inner;Arial;Helvetica;sans-serif"/>
          <w:b w:val="false"/>
          <w:bCs w:val="false"/>
          <w:i w:val="false"/>
          <w:caps w:val="false"/>
          <w:smallCaps w:val="false"/>
          <w:color w:val="222222"/>
          <w:spacing w:val="0"/>
          <w:sz w:val="21"/>
        </w:rPr>
        <w:t>Приложение 4 к СОП</w:t>
      </w:r>
    </w:p>
    <w:p>
      <w:pPr>
        <w:pStyle w:val="Normal"/>
        <w:jc w:val="right"/>
        <w:rPr>
          <w:rFonts w:ascii="Proxima Nova Rg Inner;Arial;Helvetica;sans-serif" w:hAnsi="Proxima Nova Rg Inner;Arial;Helvetica;sans-serif"/>
          <w:i w:val="false"/>
          <w:i w:val="false"/>
          <w:caps w:val="false"/>
          <w:smallCaps w:val="false"/>
          <w:color w:val="222222"/>
          <w:spacing w:val="0"/>
          <w:sz w:val="21"/>
        </w:rPr>
      </w:pPr>
      <w:r>
        <w:rPr>
          <w:rFonts w:ascii="Proxima Nova Rg Inner;Arial;Helvetica;sans-serif" w:hAnsi="Proxima Nova Rg Inner;Arial;Helvetica;sans-serif"/>
          <w:i w:val="false"/>
          <w:caps w:val="false"/>
          <w:smallCaps w:val="false"/>
          <w:color w:val="222222"/>
          <w:spacing w:val="0"/>
          <w:sz w:val="21"/>
        </w:rPr>
      </w:r>
    </w:p>
    <w:tbl>
      <w:tblPr>
        <w:tblW w:w="1456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9"/>
        <w:gridCol w:w="1705"/>
        <w:gridCol w:w="1815"/>
        <w:gridCol w:w="2891"/>
        <w:gridCol w:w="2495"/>
        <w:gridCol w:w="2768"/>
      </w:tblGrid>
      <w:tr>
        <w:trPr/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pacing w:before="0" w:after="150"/>
              <w:ind w:hanging="0" w:left="0" w:right="0"/>
              <w:jc w:val="center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Наименование препарата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pacing w:before="0" w:after="150"/>
              <w:ind w:hanging="0" w:left="0" w:right="0"/>
              <w:jc w:val="center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Способ применения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pacing w:before="0" w:after="150"/>
              <w:ind w:hanging="0" w:left="0" w:right="0"/>
              <w:jc w:val="center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Разовая доза, г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pacing w:before="0" w:after="150"/>
              <w:ind w:hanging="0" w:left="0" w:right="0"/>
              <w:jc w:val="center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Кратность применения в сутки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pacing w:before="0" w:after="150"/>
              <w:ind w:hanging="0" w:left="0" w:right="0"/>
              <w:jc w:val="center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Средняя доза на курс профилактики, г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0" w:after="150"/>
              <w:ind w:hanging="0" w:left="0" w:right="0"/>
              <w:jc w:val="center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Средняя продолжительность курса профилактики,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jc w:val="center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сутки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Доксициклин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Внутрь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0,2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1,0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28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Ципрофлоксацин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Внутрь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0,5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2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5,0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28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Рифампицин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Внутрь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0,3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2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3,0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28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/>
            </w:pPr>
            <w:r>
              <w:rPr/>
              <w:br/>
            </w: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Тетрациклин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Внутрь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0,5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3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7,5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28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Сульфамонометоксин/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триметоприм</w:t>
            </w:r>
          </w:p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Внутрь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1,0/04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2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10,0/4,0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10</w:t>
            </w:r>
          </w:p>
        </w:tc>
      </w:tr>
    </w:tbl>
    <w:p>
      <w:pPr>
        <w:pStyle w:val="Normal"/>
        <w:jc w:val="both"/>
        <w:rPr>
          <w:rFonts w:ascii="Proxima Nova Rg Inner;Arial;Helvetica;sans-serif" w:hAnsi="Proxima Nova Rg Inner;Arial;Helvetica;sans-serif"/>
          <w:i w:val="false"/>
          <w:i w:val="false"/>
          <w:caps w:val="false"/>
          <w:smallCaps w:val="false"/>
          <w:color w:val="222222"/>
          <w:spacing w:val="0"/>
          <w:sz w:val="21"/>
        </w:rPr>
      </w:pPr>
      <w:r>
        <w:rPr>
          <w:rFonts w:ascii="Proxima Nova Rg Inner;Arial;Helvetica;sans-serif" w:hAnsi="Proxima Nova Rg Inner;Arial;Helvetica;sans-serif"/>
          <w:i w:val="false"/>
          <w:caps w:val="false"/>
          <w:smallCaps w:val="false"/>
          <w:color w:val="222222"/>
          <w:spacing w:val="0"/>
          <w:sz w:val="21"/>
        </w:rPr>
      </w:r>
    </w:p>
    <w:p>
      <w:pPr>
        <w:pStyle w:val="Normal"/>
        <w:jc w:val="center"/>
        <w:rPr>
          <w:b w:val="false"/>
          <w:bCs w:val="false"/>
        </w:rPr>
      </w:pPr>
      <w:r>
        <w:rPr>
          <w:rFonts w:ascii="Proxima Nova Rg Inner;Arial;Helvetica;sans-serif" w:hAnsi="Proxima Nova Rg Inner;Arial;Helvetica;sans-serif"/>
          <w:b w:val="false"/>
          <w:bCs w:val="false"/>
          <w:i w:val="false"/>
          <w:caps w:val="false"/>
          <w:smallCaps w:val="false"/>
          <w:color w:val="222222"/>
          <w:spacing w:val="0"/>
          <w:sz w:val="21"/>
        </w:rPr>
        <w:br/>
      </w:r>
      <w:r>
        <w:rPr>
          <w:rFonts w:ascii="Proxima Nova Rg Inner;Arial;Helvetica;sans-serif" w:hAnsi="Proxima Nova Rg Inner;Arial;Helvetica;sans-serif"/>
          <w:b/>
          <w:bCs/>
          <w:i w:val="false"/>
          <w:caps w:val="false"/>
          <w:smallCaps w:val="false"/>
          <w:color w:val="222222"/>
          <w:spacing w:val="0"/>
          <w:sz w:val="21"/>
        </w:rPr>
        <w:t>МЕРЫ ЛИЧНОЙ ПРОФИЛАКТИКИ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14"/>
        <w:gridCol w:w="2914"/>
        <w:gridCol w:w="2914"/>
        <w:gridCol w:w="2914"/>
        <w:gridCol w:w="2914"/>
      </w:tblGrid>
      <w:tr>
        <w:trPr/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jc w:val="center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Нозологическая форма</w:t>
            </w:r>
          </w:p>
        </w:tc>
        <w:tc>
          <w:tcPr>
            <w:tcW w:w="11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Область применения</w:t>
            </w:r>
          </w:p>
        </w:tc>
      </w:tr>
      <w:tr>
        <w:trPr/>
        <w:tc>
          <w:tcPr>
            <w:tcW w:w="2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jc w:val="center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открытые части тела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jc w:val="center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рот и горло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jc w:val="center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нос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глаза</w:t>
            </w:r>
          </w:p>
        </w:tc>
      </w:tr>
      <w:tr>
        <w:trPr/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Чума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Обработать дезинфицирующим средством или 70-градусным этиловым спиртом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Прополоскать 70-градусным спиртом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Закапать 1%-м раствором протаргола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КВГЛ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/>
            </w:pPr>
            <w:r>
              <w:rPr/>
              <w:t>-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Обработать слабым раствором (0,05%) марганцовокислого калия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Обработать слабым раствором (0,05%) марганцовокислого калия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/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Промыть 1%-м раствором борной кислоты или струей воды.</w:t>
            </w:r>
          </w:p>
        </w:tc>
      </w:tr>
      <w:tr>
        <w:trPr/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Оспа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ТОРС</w:t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r>
          </w:p>
          <w:p>
            <w:pPr>
              <w:pStyle w:val="BodyText"/>
              <w:widowControl w:val="false"/>
              <w:spacing w:before="0" w:after="150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Холера</w:t>
            </w:r>
          </w:p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Обработать дезинфицирующим средством или 70-градусным этиловым спиртом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Прополоскать 70 градусным спиртом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Закапать раствор антибиотиков или 1%-й раствор борной кислоты.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ind w:hanging="0" w:left="0" w:right="0"/>
              <w:rPr>
                <w:rFonts w:ascii="Proxima Nova Rg Inner;Arial;Helvetica;sans-serif" w:hAnsi="Proxima Nova Rg Inner;Arial;Helvetica;sans-serif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</w:pPr>
            <w:r>
              <w:rPr>
                <w:rFonts w:ascii="Proxima Nova Rg Inner;Arial;Helvetica;sans-serif" w:hAnsi="Proxima Nova Rg Inner;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Закапать растворы антибиотиков или 1%-й раствор борной кислоты.</w:t>
            </w:r>
          </w:p>
        </w:tc>
      </w:tr>
    </w:tbl>
    <w:p>
      <w:pPr>
        <w:pStyle w:val="Normal"/>
        <w:jc w:val="center"/>
        <w:rPr>
          <w:rFonts w:ascii="Proxima Nova Rg Inner;Arial;Helvetica;sans-serif" w:hAnsi="Proxima Nova Rg Inner;Arial;Helvetica;sans-serif"/>
          <w:b/>
          <w:bCs/>
          <w:i w:val="false"/>
          <w:i w:val="false"/>
          <w:caps w:val="false"/>
          <w:smallCaps w:val="false"/>
          <w:color w:val="222222"/>
          <w:spacing w:val="0"/>
          <w:sz w:val="21"/>
        </w:rPr>
      </w:pPr>
      <w:r>
        <w:rPr>
          <w:rFonts w:ascii="Proxima Nova Rg Inner;Arial;Helvetica;sans-serif" w:hAnsi="Proxima Nova Rg Inner;Arial;Helvetica;sans-serif"/>
          <w:b/>
          <w:bCs/>
          <w:i w:val="false"/>
          <w:caps w:val="false"/>
          <w:smallCaps w:val="false"/>
          <w:color w:val="222222"/>
          <w:spacing w:val="0"/>
          <w:sz w:val="21"/>
        </w:rPr>
      </w:r>
    </w:p>
    <w:p>
      <w:pPr>
        <w:pStyle w:val="Normal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right"/>
        <w:rPr>
          <w:b w:val="false"/>
          <w:bCs w:val="false"/>
        </w:rPr>
      </w:pPr>
      <w:r>
        <w:rPr>
          <w:rFonts w:ascii="Proxima Nova Rg Inner;Arial;Helvetica;sans-serif" w:hAnsi="Proxima Nova Rg Inner;Arial;Helvetica;sans-serif"/>
          <w:b w:val="false"/>
          <w:bCs w:val="false"/>
          <w:i w:val="false"/>
          <w:caps w:val="false"/>
          <w:smallCaps w:val="false"/>
          <w:color w:val="222222"/>
          <w:spacing w:val="0"/>
          <w:sz w:val="21"/>
        </w:rPr>
        <w:t>Приложение 5 к СОП</w:t>
      </w:r>
    </w:p>
    <w:p>
      <w:pPr>
        <w:pStyle w:val="Normal"/>
        <w:jc w:val="right"/>
        <w:rPr>
          <w:rFonts w:ascii="Proxima Nova Rg Inner;Arial;Helvetica;sans-serif" w:hAnsi="Proxima Nova Rg Inner;Arial;Helvetica;sans-serif"/>
          <w:i w:val="false"/>
          <w:i w:val="false"/>
          <w:caps w:val="false"/>
          <w:smallCaps w:val="false"/>
          <w:color w:val="222222"/>
          <w:spacing w:val="0"/>
          <w:sz w:val="21"/>
        </w:rPr>
      </w:pPr>
      <w:r>
        <w:rPr>
          <w:rFonts w:ascii="Proxima Nova Rg Inner;Arial;Helvetica;sans-serif" w:hAnsi="Proxima Nova Rg Inner;Arial;Helvetica;sans-serif"/>
          <w:i w:val="false"/>
          <w:caps w:val="false"/>
          <w:smallCaps w:val="false"/>
          <w:color w:val="222222"/>
          <w:spacing w:val="0"/>
          <w:sz w:val="21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84"/>
        <w:gridCol w:w="7285"/>
      </w:tblGrid>
      <w:tr>
        <w:trPr/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</w:t>
            </w:r>
          </w:p>
          <w:p>
            <w:pPr>
              <w:pStyle w:val="Style20"/>
              <w:widowControl w:val="false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первичное, повторное.</w:t>
            </w:r>
          </w:p>
          <w:p>
            <w:pPr>
              <w:pStyle w:val="Style20"/>
              <w:widowControl w:val="false"/>
              <w:jc w:val="center"/>
              <w:rPr>
                <w:b w:val="false"/>
                <w:bCs w:val="false"/>
                <w:i/>
                <w:i/>
                <w:iCs/>
                <w:sz w:val="14"/>
                <w:szCs w:val="14"/>
              </w:rPr>
            </w:pPr>
            <w:r>
              <w:rPr>
                <w:b w:val="false"/>
                <w:bCs w:val="false"/>
                <w:i/>
                <w:iCs/>
                <w:sz w:val="14"/>
                <w:szCs w:val="14"/>
              </w:rPr>
              <w:t>(нужное подчеркнуть)</w:t>
            </w:r>
          </w:p>
          <w:p>
            <w:pPr>
              <w:pStyle w:val="Style20"/>
              <w:widowControl w:val="false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1. Наименование учреждения, направившего материал на исследование:</w:t>
            </w:r>
          </w:p>
          <w:p>
            <w:pPr>
              <w:pStyle w:val="Style20"/>
              <w:widowControl w:val="false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______________________________________________________________</w:t>
            </w:r>
          </w:p>
          <w:p>
            <w:pPr>
              <w:pStyle w:val="Style20"/>
              <w:widowControl w:val="false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2. ФИО больного:_______________________________________________</w:t>
            </w:r>
          </w:p>
          <w:p>
            <w:pPr>
              <w:pStyle w:val="Style20"/>
              <w:widowControl w:val="false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______________________________________________________________</w:t>
            </w:r>
          </w:p>
          <w:p>
            <w:pPr>
              <w:pStyle w:val="Style20"/>
              <w:widowControl w:val="false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3.Возраст больного:_____________________________________________</w:t>
            </w:r>
          </w:p>
          <w:p>
            <w:pPr>
              <w:pStyle w:val="Style20"/>
              <w:widowControl w:val="false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4. Диагноз:_____________________________________________________</w:t>
            </w:r>
          </w:p>
          <w:p>
            <w:pPr>
              <w:pStyle w:val="Style20"/>
              <w:widowControl w:val="false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5. Дата начала заболевания:_______________________________________</w:t>
            </w:r>
          </w:p>
          <w:p>
            <w:pPr>
              <w:pStyle w:val="Style20"/>
              <w:widowControl w:val="false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6. Дата и час забора материала:____________________________________</w:t>
            </w:r>
          </w:p>
          <w:p>
            <w:pPr>
              <w:pStyle w:val="Style20"/>
              <w:widowControl w:val="false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7. Характер материала: рвотные массы, испражнения</w:t>
            </w:r>
          </w:p>
          <w:p>
            <w:pPr>
              <w:pStyle w:val="Style20"/>
              <w:widowControl w:val="false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(нужное подчеркнуть)</w:t>
            </w:r>
          </w:p>
          <w:p>
            <w:pPr>
              <w:pStyle w:val="Style20"/>
              <w:widowControl w:val="false"/>
              <w:jc w:val="both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8. Применяемые антибиотики (дата и доза):_________________________</w:t>
            </w:r>
          </w:p>
          <w:p>
            <w:pPr>
              <w:pStyle w:val="Style20"/>
              <w:widowControl w:val="false"/>
              <w:jc w:val="both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9. Дата и время доставки материала:________________________________</w:t>
            </w:r>
          </w:p>
          <w:p>
            <w:pPr>
              <w:pStyle w:val="Style20"/>
              <w:widowControl w:val="false"/>
              <w:jc w:val="both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10. Материал доставил (ФИО, подпись):_____________________________</w:t>
            </w:r>
          </w:p>
          <w:p>
            <w:pPr>
              <w:pStyle w:val="Style20"/>
              <w:widowControl w:val="false"/>
              <w:jc w:val="both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________________________________________________________________</w:t>
            </w:r>
          </w:p>
          <w:p>
            <w:pPr>
              <w:pStyle w:val="Style20"/>
              <w:widowControl w:val="false"/>
              <w:jc w:val="both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11. Материал принял (ФИО, подпись):_______________________________</w:t>
            </w:r>
          </w:p>
          <w:p>
            <w:pPr>
              <w:pStyle w:val="Style20"/>
              <w:widowControl w:val="false"/>
              <w:jc w:val="both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________________________________________________________________</w:t>
            </w:r>
          </w:p>
          <w:p>
            <w:pPr>
              <w:pStyle w:val="Style20"/>
              <w:widowControl w:val="false"/>
              <w:jc w:val="both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больного в стационар</w:t>
            </w:r>
          </w:p>
          <w:p>
            <w:pPr>
              <w:pStyle w:val="Style20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ФИО:_____________________________________________________________</w:t>
            </w:r>
          </w:p>
          <w:p>
            <w:pPr>
              <w:pStyle w:val="Style20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Возраст:___________________________________________________________</w:t>
            </w:r>
          </w:p>
          <w:p>
            <w:pPr>
              <w:pStyle w:val="Style20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Адрес:_____________________________________________________________</w:t>
            </w:r>
          </w:p>
          <w:p>
            <w:pPr>
              <w:pStyle w:val="Style20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Данные объективного исследования:___________________________________</w:t>
            </w:r>
          </w:p>
          <w:p>
            <w:pPr>
              <w:pStyle w:val="Style20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</w:t>
            </w:r>
          </w:p>
          <w:p>
            <w:pPr>
              <w:pStyle w:val="Style20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</w:t>
            </w:r>
          </w:p>
          <w:p>
            <w:pPr>
              <w:pStyle w:val="Style20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Применяемые антибиотики и другие антибактериальные препараты (дата и доза):_________________________________________________________________</w:t>
            </w:r>
          </w:p>
          <w:p>
            <w:pPr>
              <w:pStyle w:val="Style20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Дата, время, характер материала, взятого для бактериологического исследования:__________________________________________________________</w:t>
            </w:r>
          </w:p>
          <w:p>
            <w:pPr>
              <w:pStyle w:val="Style20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Куда направлен материал:______________________________________________</w:t>
            </w:r>
          </w:p>
          <w:p>
            <w:pPr>
              <w:pStyle w:val="Style20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Предполагаемый диагноз:______________________________________________</w:t>
            </w:r>
          </w:p>
          <w:p>
            <w:pPr>
              <w:pStyle w:val="Style20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Дата и время направления больного в стационар:___________________________</w:t>
            </w:r>
          </w:p>
          <w:p>
            <w:pPr>
              <w:pStyle w:val="Style20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Подпись лица, направившего больного:__________________________________</w:t>
            </w:r>
          </w:p>
        </w:tc>
      </w:tr>
    </w:tbl>
    <w:p>
      <w:pPr>
        <w:pStyle w:val="Normal"/>
        <w:ind w:hanging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hanging="0"/>
        <w:jc w:val="center"/>
        <w:rPr>
          <w:b/>
          <w:bCs/>
        </w:rPr>
      </w:pPr>
      <w:r>
        <w:rPr>
          <w:rFonts w:cs="Arial" w:ascii="Arial" w:hAnsi="Arial"/>
          <w:b/>
          <w:bCs/>
          <w:sz w:val="26"/>
          <w:szCs w:val="26"/>
        </w:rPr>
        <w:t>Регистрация и согласование.</w:t>
      </w:r>
    </w:p>
    <w:tbl>
      <w:tblPr>
        <w:tblW w:w="14570" w:type="dxa"/>
        <w:jc w:val="left"/>
        <w:tblInd w:w="0" w:type="dxa"/>
        <w:tblLayout w:type="fixed"/>
        <w:tblCellMar>
          <w:top w:w="55" w:type="dxa"/>
          <w:left w:w="40" w:type="dxa"/>
          <w:bottom w:w="55" w:type="dxa"/>
          <w:right w:w="55" w:type="dxa"/>
        </w:tblCellMar>
      </w:tblPr>
      <w:tblGrid>
        <w:gridCol w:w="2914"/>
        <w:gridCol w:w="2914"/>
        <w:gridCol w:w="2914"/>
        <w:gridCol w:w="2914"/>
        <w:gridCol w:w="2914"/>
      </w:tblGrid>
      <w:tr>
        <w:trPr/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Ф.И.О.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Подпись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Дата</w:t>
            </w:r>
          </w:p>
        </w:tc>
      </w:tr>
      <w:tr>
        <w:trPr/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Разработал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/>
            </w:pPr>
            <w:r>
              <w:rPr/>
              <w:t>Главный фельдшер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/>
            </w:pPr>
            <w:r>
              <w:rPr/>
              <w:t>Тоболкина А.З.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Проверил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Согласовал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Утвердил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ind w:hanging="0" w:left="72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hanging="0" w:left="720"/>
        <w:rPr/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Times New Roman  ">
    <w:charset w:val="01"/>
    <w:family w:val="roman"/>
    <w:pitch w:val="variable"/>
  </w:font>
  <w:font w:name="Proxima Nova Rg Inner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spacing w:before="108" w:after="108"/>
      <w:ind w:hanging="0"/>
      <w:jc w:val="center"/>
      <w:outlineLvl w:val="0"/>
    </w:pPr>
    <w:rPr>
      <w:b/>
      <w:bCs/>
      <w:color w:val="26282F"/>
    </w:rPr>
  </w:style>
  <w:style w:type="character" w:styleId="DefaultParagraphFont">
    <w:name w:val="Default Paragraph Font"/>
    <w:qFormat/>
    <w:rPr/>
  </w:style>
  <w:style w:type="character" w:styleId="Style13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14">
    <w:name w:val="Символ нумерации"/>
    <w:qFormat/>
    <w:rPr/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character" w:styleId="Style17">
    <w:name w:val="Выделение жирным"/>
    <w:qFormat/>
    <w:rPr>
      <w:b/>
      <w:bCs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hanging="0" w:left="720" w:right="0"/>
      <w:contextualSpacing/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yle22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3">
    <w:name w:val="Содержимое врезки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Application>LibreOffice/7.6.5.2$Linux_X86_64 LibreOffice_project/60$Build-2</Application>
  <AppVersion>15.0000</AppVersion>
  <Pages>13</Pages>
  <Words>2136</Words>
  <Characters>15322</Characters>
  <CharactersWithSpaces>17097</CharactersWithSpaces>
  <Paragraphs>380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2019-04-20T15:06:00Z</dcterms:created>
  <dc:creator>Анастасия Усанина</dc:creator>
  <dc:description/>
  <dc:language>ru-RU</dc:language>
  <cp:lastModifiedBy/>
  <cp:lastPrinted>2022-06-21T14:20:47Z</cp:lastPrinted>
  <dcterms:modified xsi:type="dcterms:W3CDTF">2024-10-22T11:56:50Z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