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5C" w:rsidRPr="00335B5E" w:rsidRDefault="0091125C" w:rsidP="003A5D4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  <w:sz w:val="40"/>
          <w:szCs w:val="40"/>
        </w:rPr>
      </w:pPr>
      <w:r w:rsidRPr="00335B5E">
        <w:rPr>
          <w:rStyle w:val="c13"/>
          <w:color w:val="000000"/>
          <w:sz w:val="40"/>
          <w:szCs w:val="40"/>
        </w:rPr>
        <w:t>Добрый день, уважаемые коллеги!</w:t>
      </w:r>
    </w:p>
    <w:p w:rsidR="0081190C" w:rsidRDefault="00A8592A" w:rsidP="003A5D4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  <w:sz w:val="40"/>
          <w:szCs w:val="40"/>
        </w:rPr>
      </w:pPr>
      <w:r w:rsidRPr="00335B5E">
        <w:rPr>
          <w:rStyle w:val="c13"/>
          <w:color w:val="000000"/>
          <w:sz w:val="40"/>
          <w:szCs w:val="40"/>
        </w:rPr>
        <w:t xml:space="preserve">Сегодня мы говорим о ФОРМИРУЮЩЕМ ОЦЕНИВАНИИ. </w:t>
      </w:r>
    </w:p>
    <w:p w:rsidR="0081190C" w:rsidRPr="0081190C" w:rsidRDefault="0081190C" w:rsidP="0081190C">
      <w:pPr>
        <w:pStyle w:val="a3"/>
        <w:spacing w:before="200" w:beforeAutospacing="0" w:after="0" w:afterAutospacing="0" w:line="216" w:lineRule="auto"/>
        <w:jc w:val="center"/>
        <w:rPr>
          <w:rStyle w:val="c13"/>
          <w:sz w:val="36"/>
          <w:szCs w:val="28"/>
        </w:rPr>
      </w:pPr>
      <w:r>
        <w:rPr>
          <w:rFonts w:eastAsia="+mn-ea"/>
          <w:bCs/>
          <w:kern w:val="24"/>
          <w:sz w:val="36"/>
          <w:szCs w:val="28"/>
        </w:rPr>
        <w:t>Тема моей статьи: «</w:t>
      </w:r>
      <w:r w:rsidRPr="0081190C">
        <w:rPr>
          <w:rFonts w:eastAsia="+mn-ea"/>
          <w:bCs/>
          <w:kern w:val="24"/>
          <w:sz w:val="36"/>
          <w:szCs w:val="28"/>
        </w:rPr>
        <w:t>Формирующее оценивание как показатель личностного роста начального образования</w:t>
      </w:r>
      <w:r>
        <w:rPr>
          <w:rFonts w:eastAsia="+mn-ea"/>
          <w:bCs/>
          <w:kern w:val="24"/>
          <w:sz w:val="36"/>
          <w:szCs w:val="28"/>
        </w:rPr>
        <w:t>»</w:t>
      </w:r>
    </w:p>
    <w:p w:rsidR="0091125C" w:rsidRPr="00335B5E" w:rsidRDefault="00A8592A" w:rsidP="0081190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  <w:sz w:val="40"/>
          <w:szCs w:val="40"/>
        </w:rPr>
      </w:pPr>
      <w:r w:rsidRPr="00335B5E">
        <w:rPr>
          <w:rStyle w:val="c13"/>
          <w:color w:val="000000"/>
          <w:sz w:val="40"/>
          <w:szCs w:val="40"/>
        </w:rPr>
        <w:t>Я –учитель начальных классов. Использую в своей работе следующие техники и методики.</w:t>
      </w:r>
      <w:bookmarkStart w:id="0" w:name="_GoBack"/>
      <w:bookmarkEnd w:id="0"/>
    </w:p>
    <w:p w:rsidR="00EC49DE" w:rsidRPr="00335B5E" w:rsidRDefault="00A8592A" w:rsidP="00EC49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35B5E">
        <w:rPr>
          <w:rStyle w:val="c13"/>
          <w:color w:val="000000"/>
          <w:sz w:val="40"/>
          <w:szCs w:val="40"/>
        </w:rPr>
        <w:t xml:space="preserve"> Н</w:t>
      </w:r>
      <w:r w:rsidR="0091125C" w:rsidRPr="00335B5E">
        <w:rPr>
          <w:rStyle w:val="c13"/>
          <w:color w:val="000000"/>
          <w:sz w:val="40"/>
          <w:szCs w:val="40"/>
        </w:rPr>
        <w:t xml:space="preserve">ачинаю работу с наиболее простой , </w:t>
      </w:r>
      <w:r w:rsidR="00EC49DE" w:rsidRPr="00335B5E">
        <w:rPr>
          <w:rStyle w:val="c13"/>
          <w:color w:val="000000"/>
          <w:sz w:val="40"/>
          <w:szCs w:val="40"/>
        </w:rPr>
        <w:t xml:space="preserve">используемой уже в 1 классе </w:t>
      </w:r>
      <w:r w:rsidR="0091125C" w:rsidRPr="00335B5E">
        <w:rPr>
          <w:rStyle w:val="c13"/>
          <w:color w:val="000000"/>
          <w:sz w:val="40"/>
          <w:szCs w:val="40"/>
        </w:rPr>
        <w:t xml:space="preserve">при </w:t>
      </w:r>
      <w:proofErr w:type="spellStart"/>
      <w:r w:rsidR="0091125C" w:rsidRPr="00335B5E">
        <w:rPr>
          <w:rStyle w:val="c13"/>
          <w:color w:val="000000"/>
          <w:sz w:val="40"/>
          <w:szCs w:val="40"/>
        </w:rPr>
        <w:t>безотметочном</w:t>
      </w:r>
      <w:proofErr w:type="spellEnd"/>
      <w:r w:rsidR="0091125C" w:rsidRPr="00335B5E">
        <w:rPr>
          <w:rStyle w:val="c13"/>
          <w:color w:val="000000"/>
          <w:sz w:val="40"/>
          <w:szCs w:val="40"/>
        </w:rPr>
        <w:t xml:space="preserve"> обучении методики</w:t>
      </w:r>
    </w:p>
    <w:p w:rsidR="00EC49DE" w:rsidRPr="00335B5E" w:rsidRDefault="0091125C" w:rsidP="00EC49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35B5E">
        <w:rPr>
          <w:rStyle w:val="c9"/>
          <w:b/>
          <w:bCs/>
          <w:color w:val="000000"/>
          <w:sz w:val="40"/>
          <w:szCs w:val="40"/>
        </w:rPr>
        <w:t>«Цветовых</w:t>
      </w:r>
      <w:r w:rsidR="00EC49DE" w:rsidRPr="00335B5E">
        <w:rPr>
          <w:rStyle w:val="c9"/>
          <w:b/>
          <w:bCs/>
          <w:color w:val="000000"/>
          <w:sz w:val="40"/>
          <w:szCs w:val="40"/>
        </w:rPr>
        <w:t xml:space="preserve"> дорож</w:t>
      </w:r>
      <w:r w:rsidRPr="00335B5E">
        <w:rPr>
          <w:rStyle w:val="c9"/>
          <w:b/>
          <w:bCs/>
          <w:color w:val="000000"/>
          <w:sz w:val="40"/>
          <w:szCs w:val="40"/>
        </w:rPr>
        <w:t>ек</w:t>
      </w:r>
      <w:r w:rsidR="00EC49DE" w:rsidRPr="00335B5E">
        <w:rPr>
          <w:rStyle w:val="c9"/>
          <w:b/>
          <w:bCs/>
          <w:color w:val="000000"/>
          <w:sz w:val="40"/>
          <w:szCs w:val="40"/>
        </w:rPr>
        <w:t>» </w:t>
      </w:r>
      <w:r w:rsidRPr="00335B5E">
        <w:rPr>
          <w:rStyle w:val="c9"/>
          <w:b/>
          <w:bCs/>
          <w:color w:val="000000"/>
          <w:sz w:val="40"/>
          <w:szCs w:val="40"/>
        </w:rPr>
        <w:t>, она</w:t>
      </w:r>
      <w:r w:rsidR="00EC49DE" w:rsidRPr="00335B5E">
        <w:rPr>
          <w:rStyle w:val="c13"/>
          <w:color w:val="000000"/>
          <w:sz w:val="40"/>
          <w:szCs w:val="40"/>
        </w:rPr>
        <w:t> позволят ученику, пользуясь цветными карандашами, самостоятельно оценить, насколько он понял материал, уверенно ли он чувствует себя при ответе на вопрос. Выбрав один из трех цветов, ученики делают пометки в своих тетрадях на полях или рядом с домашней работой или классной. Красный цвет – это сигнал тревоги:  мне  трудно, я в этом не разобрался, нужна помощь, желтый – я не совсем это понял, зеленый – мне все ясно, я с этим справлюсь. Учитель, взяв тетради, видит, кто в каком вопросе нуждается в помощи.</w:t>
      </w:r>
    </w:p>
    <w:p w:rsidR="00EC49DE" w:rsidRPr="00335B5E" w:rsidRDefault="00EC49DE" w:rsidP="00EC49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35B5E">
        <w:rPr>
          <w:rStyle w:val="c9"/>
          <w:b/>
          <w:bCs/>
          <w:color w:val="000000"/>
          <w:sz w:val="40"/>
          <w:szCs w:val="40"/>
        </w:rPr>
        <w:t>«Светофор»</w:t>
      </w:r>
      <w:r w:rsidRPr="00335B5E">
        <w:rPr>
          <w:rStyle w:val="c13"/>
          <w:color w:val="000000"/>
          <w:sz w:val="40"/>
          <w:szCs w:val="40"/>
        </w:rPr>
        <w:t>, другой вариант той же методики, дает возможность посылать сигналы в реальном времени, по ходу урока. Для этого у детей есть карточки  тех же трех цветов. Отвечая на вопрос учителя, получив задание  дети поднимают одну из трех карточек, сообщая о том, насколько им по силам это задание.</w:t>
      </w:r>
    </w:p>
    <w:p w:rsidR="0022523B" w:rsidRPr="00335B5E" w:rsidRDefault="0022523B">
      <w:pPr>
        <w:rPr>
          <w:rStyle w:val="c9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8592A" w:rsidRPr="00335B5E" w:rsidRDefault="00A8592A" w:rsidP="00A8592A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335B5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Знаки + - для оценки согласия и несогласия с решением одноклассника.</w:t>
      </w:r>
    </w:p>
    <w:p w:rsidR="00A8592A" w:rsidRPr="00335B5E" w:rsidRDefault="00A8592A">
      <w:pPr>
        <w:rPr>
          <w:rStyle w:val="c9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8592A" w:rsidRPr="00335B5E" w:rsidRDefault="00A8592A">
      <w:pPr>
        <w:rPr>
          <w:rStyle w:val="c9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8592A" w:rsidRPr="00335B5E" w:rsidRDefault="00A8592A">
      <w:pPr>
        <w:rPr>
          <w:rStyle w:val="c9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8592A" w:rsidRPr="00335B5E" w:rsidRDefault="00A8592A">
      <w:pPr>
        <w:rPr>
          <w:rStyle w:val="c9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C10AD" w:rsidRPr="00335B5E" w:rsidRDefault="008E7D60">
      <w:pPr>
        <w:rPr>
          <w:rStyle w:val="c1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335B5E">
        <w:rPr>
          <w:rStyle w:val="c9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>«</w:t>
      </w:r>
      <w:r w:rsidRPr="00335B5E">
        <w:rPr>
          <w:rStyle w:val="c9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Волшебная линеечка</w:t>
      </w:r>
      <w:r w:rsidRPr="00335B5E">
        <w:rPr>
          <w:rStyle w:val="c1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» - на полях тетрадей ученики чертят шкалы и отмечают крестиком, на каком уровне, по их мнению, выполнена работа (внизу – не справился, посередине – выполнил, но допустил ошибку, вверху – справился без ошибок). При проверке учитель, если согласен с оценкой ученика, обводит крестик, если нет, то чертит свой крестик ниже или выше.</w:t>
      </w:r>
    </w:p>
    <w:p w:rsidR="0022523B" w:rsidRPr="00335B5E" w:rsidRDefault="0022523B" w:rsidP="00EF0D14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40"/>
          <w:szCs w:val="40"/>
        </w:rPr>
      </w:pPr>
    </w:p>
    <w:p w:rsidR="0022523B" w:rsidRPr="00335B5E" w:rsidRDefault="0022523B" w:rsidP="00EF0D14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40"/>
          <w:szCs w:val="40"/>
        </w:rPr>
      </w:pPr>
    </w:p>
    <w:p w:rsidR="00382807" w:rsidRPr="00335B5E" w:rsidRDefault="00EF0D14" w:rsidP="00EF0D14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40"/>
          <w:szCs w:val="40"/>
        </w:rPr>
      </w:pPr>
      <w:r w:rsidRPr="00335B5E">
        <w:rPr>
          <w:rStyle w:val="c13"/>
          <w:color w:val="000000"/>
          <w:sz w:val="40"/>
          <w:szCs w:val="40"/>
        </w:rPr>
        <w:t xml:space="preserve">При подведении итогов любого этапа урока законченность придает формирующее оценивание учащихся. </w:t>
      </w:r>
    </w:p>
    <w:p w:rsidR="00EF0D14" w:rsidRPr="00335B5E" w:rsidRDefault="00EF0D14" w:rsidP="00EF0D1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35B5E">
        <w:rPr>
          <w:rStyle w:val="c13"/>
          <w:color w:val="000000"/>
          <w:sz w:val="40"/>
          <w:szCs w:val="40"/>
        </w:rPr>
        <w:t xml:space="preserve">Применяются следующие </w:t>
      </w:r>
      <w:r w:rsidRPr="00335B5E">
        <w:rPr>
          <w:rStyle w:val="c13"/>
          <w:b/>
          <w:color w:val="000000"/>
          <w:sz w:val="40"/>
          <w:szCs w:val="40"/>
        </w:rPr>
        <w:t>техники:</w:t>
      </w:r>
    </w:p>
    <w:p w:rsidR="00EF0D14" w:rsidRPr="00335B5E" w:rsidRDefault="00EF0D14" w:rsidP="00EF0D1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35B5E">
        <w:rPr>
          <w:rStyle w:val="c9"/>
          <w:color w:val="000000"/>
          <w:sz w:val="40"/>
          <w:szCs w:val="40"/>
        </w:rPr>
        <w:t>- «</w:t>
      </w:r>
      <w:r w:rsidRPr="00335B5E">
        <w:rPr>
          <w:rStyle w:val="c9"/>
          <w:b/>
          <w:bCs/>
          <w:color w:val="000000"/>
          <w:sz w:val="40"/>
          <w:szCs w:val="40"/>
        </w:rPr>
        <w:t>Словесная оценка</w:t>
      </w:r>
      <w:r w:rsidRPr="00335B5E">
        <w:rPr>
          <w:rStyle w:val="c13"/>
          <w:color w:val="000000"/>
          <w:sz w:val="40"/>
          <w:szCs w:val="40"/>
        </w:rPr>
        <w:t>». Это устная обратная связь учителя и ученика, которая эффективна на любом этапе урока.  Этапы стратегии позитивного оценивания: положительная оценка («Я знаю, ты очень старался…»), указания на ошибки («Но сегодня …. у тебя не получилось»),  анализ причин («Посмотри, ты подумал, что…, но это не так»),  обсуждение, выражение уверенности («Но в следующий раз, я уверена, у тебя получится…»).</w:t>
      </w:r>
    </w:p>
    <w:p w:rsidR="00EF0D14" w:rsidRPr="00335B5E" w:rsidRDefault="00EF0D14" w:rsidP="00EF0D1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35B5E">
        <w:rPr>
          <w:rStyle w:val="c13"/>
          <w:color w:val="000000"/>
          <w:sz w:val="40"/>
          <w:szCs w:val="40"/>
        </w:rPr>
        <w:t>       Такие виды оценивания как поощрение, похвала, подбадривание, словесная оценка, поддержка затр</w:t>
      </w:r>
      <w:r w:rsidR="00382807" w:rsidRPr="00335B5E">
        <w:rPr>
          <w:rStyle w:val="c13"/>
          <w:color w:val="000000"/>
          <w:sz w:val="40"/>
          <w:szCs w:val="40"/>
        </w:rPr>
        <w:t xml:space="preserve">агивают </w:t>
      </w:r>
      <w:r w:rsidRPr="00335B5E">
        <w:rPr>
          <w:rStyle w:val="c13"/>
          <w:color w:val="000000"/>
          <w:sz w:val="40"/>
          <w:szCs w:val="40"/>
        </w:rPr>
        <w:t>вызывают положительные эмоции, которые сопутствуют формированию внутренней мотивации. Одобрительный взгляд или жест становятся видами формиру</w:t>
      </w:r>
      <w:r w:rsidR="00382807" w:rsidRPr="00335B5E">
        <w:rPr>
          <w:rStyle w:val="c13"/>
          <w:color w:val="000000"/>
          <w:sz w:val="40"/>
          <w:szCs w:val="40"/>
        </w:rPr>
        <w:t>ющего оценивания. Т</w:t>
      </w:r>
      <w:r w:rsidRPr="00335B5E">
        <w:rPr>
          <w:rStyle w:val="c13"/>
          <w:color w:val="000000"/>
          <w:sz w:val="40"/>
          <w:szCs w:val="40"/>
        </w:rPr>
        <w:t>акой вид оценивания важен</w:t>
      </w:r>
      <w:r w:rsidR="00382807" w:rsidRPr="00335B5E">
        <w:rPr>
          <w:rStyle w:val="c13"/>
          <w:color w:val="000000"/>
          <w:sz w:val="40"/>
          <w:szCs w:val="40"/>
        </w:rPr>
        <w:t xml:space="preserve">  для детей</w:t>
      </w:r>
      <w:r w:rsidRPr="00335B5E">
        <w:rPr>
          <w:rStyle w:val="c13"/>
          <w:color w:val="000000"/>
          <w:sz w:val="40"/>
          <w:szCs w:val="40"/>
        </w:rPr>
        <w:t xml:space="preserve"> начальной школы</w:t>
      </w:r>
      <w:r w:rsidR="00382807" w:rsidRPr="00335B5E">
        <w:rPr>
          <w:rStyle w:val="c13"/>
          <w:b/>
          <w:color w:val="000000"/>
          <w:sz w:val="40"/>
          <w:szCs w:val="40"/>
        </w:rPr>
        <w:t>(и детей с ОВЗ</w:t>
      </w:r>
      <w:r w:rsidR="00382807" w:rsidRPr="00335B5E">
        <w:rPr>
          <w:rStyle w:val="c13"/>
          <w:color w:val="000000"/>
          <w:sz w:val="40"/>
          <w:szCs w:val="40"/>
        </w:rPr>
        <w:t>)</w:t>
      </w:r>
      <w:r w:rsidRPr="00335B5E">
        <w:rPr>
          <w:rStyle w:val="c13"/>
          <w:color w:val="000000"/>
          <w:sz w:val="40"/>
          <w:szCs w:val="40"/>
        </w:rPr>
        <w:t>, когда закладываются личностные основы, способность к самообучению, самостоятельному выстраиванию стратегии решения проблемы.</w:t>
      </w:r>
    </w:p>
    <w:p w:rsidR="00EF0D14" w:rsidRPr="00335B5E" w:rsidRDefault="00EF0D14" w:rsidP="00EF0D1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35B5E">
        <w:rPr>
          <w:rStyle w:val="c6"/>
          <w:b/>
          <w:bCs/>
          <w:color w:val="000000"/>
          <w:sz w:val="40"/>
          <w:szCs w:val="40"/>
        </w:rPr>
        <w:t> «Закончи предложение»</w:t>
      </w:r>
      <w:r w:rsidRPr="00335B5E">
        <w:rPr>
          <w:rStyle w:val="c13"/>
          <w:color w:val="000000"/>
          <w:sz w:val="40"/>
          <w:szCs w:val="40"/>
        </w:rPr>
        <w:t>  Какие новые знания ты получил? Начни  свой ответ со слов:  я узнал…</w:t>
      </w:r>
    </w:p>
    <w:p w:rsidR="00EF0D14" w:rsidRPr="00335B5E" w:rsidRDefault="00EF0D14" w:rsidP="00EF0D14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40"/>
          <w:szCs w:val="40"/>
        </w:rPr>
      </w:pPr>
      <w:r w:rsidRPr="00335B5E">
        <w:rPr>
          <w:rStyle w:val="c13"/>
          <w:color w:val="000000"/>
          <w:sz w:val="40"/>
          <w:szCs w:val="40"/>
        </w:rPr>
        <w:lastRenderedPageBreak/>
        <w:t>Я теперь знаю…  Мне было интересно… Я хочу еще узнать…</w:t>
      </w:r>
    </w:p>
    <w:p w:rsidR="00976227" w:rsidRPr="00335B5E" w:rsidRDefault="00976227" w:rsidP="00EF0D14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40"/>
          <w:szCs w:val="40"/>
        </w:rPr>
      </w:pPr>
    </w:p>
    <w:p w:rsidR="00976227" w:rsidRPr="00335B5E" w:rsidRDefault="00976227" w:rsidP="00EF0D14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b/>
          <w:color w:val="000000"/>
          <w:sz w:val="40"/>
          <w:szCs w:val="40"/>
        </w:rPr>
      </w:pPr>
      <w:r w:rsidRPr="00335B5E">
        <w:rPr>
          <w:rStyle w:val="c13"/>
          <w:b/>
          <w:color w:val="000000"/>
          <w:sz w:val="40"/>
          <w:szCs w:val="40"/>
        </w:rPr>
        <w:t>«Лестница знаний»</w:t>
      </w:r>
      <w:r w:rsidR="0021491A" w:rsidRPr="00335B5E">
        <w:rPr>
          <w:rStyle w:val="c13"/>
          <w:b/>
          <w:color w:val="000000"/>
          <w:sz w:val="40"/>
          <w:szCs w:val="40"/>
        </w:rPr>
        <w:t xml:space="preserve"> </w:t>
      </w:r>
    </w:p>
    <w:p w:rsidR="00976227" w:rsidRPr="00335B5E" w:rsidRDefault="00976227" w:rsidP="00EF0D1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7A07CE" w:rsidRPr="00335B5E" w:rsidRDefault="007A07CE" w:rsidP="007A0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35B5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«Оценочные листы»</w:t>
      </w:r>
      <w:r w:rsidR="007032C9" w:rsidRPr="00335B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Можно  совместно с детьми выработать  критерии, разработать оценочные листы.</w:t>
      </w:r>
      <w:r w:rsidR="0021491A" w:rsidRPr="00335B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Начинаем работу, чтобы детям был знаком этот</w:t>
      </w:r>
      <w:r w:rsidR="0048096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вид деятельности.</w:t>
      </w:r>
      <w:r w:rsidR="0021491A" w:rsidRPr="00335B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среднем и старшем звене мо</w:t>
      </w:r>
      <w:r w:rsidR="0048096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жно продолжить составление оценочных листов.</w:t>
      </w:r>
    </w:p>
    <w:tbl>
      <w:tblPr>
        <w:tblW w:w="614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9"/>
        <w:gridCol w:w="1595"/>
        <w:gridCol w:w="1568"/>
      </w:tblGrid>
      <w:tr w:rsidR="0022523B" w:rsidRPr="00335B5E" w:rsidTr="0022523B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Критерии на уроке математики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Оценка</w:t>
            </w:r>
          </w:p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ученика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Оценка</w:t>
            </w:r>
          </w:p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учителя</w:t>
            </w:r>
          </w:p>
        </w:tc>
      </w:tr>
      <w:tr w:rsidR="0022523B" w:rsidRPr="00335B5E" w:rsidTr="0022523B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1. Записал  краткую запись к задаче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22523B" w:rsidRPr="00335B5E" w:rsidTr="0022523B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2. Правильно  выбрал  арифметическое действие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22523B" w:rsidRPr="00335B5E" w:rsidTr="0022523B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3. Верно выполнил вычисления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22523B" w:rsidRPr="00335B5E" w:rsidTr="0022523B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4. Правильно оформил задачу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22523B" w:rsidRPr="00335B5E" w:rsidTr="0022523B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5. Написал работу чисто и аккуратно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B" w:rsidRPr="00335B5E" w:rsidRDefault="0022523B" w:rsidP="007A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eastAsia="ru-RU"/>
              </w:rPr>
            </w:pPr>
          </w:p>
        </w:tc>
      </w:tr>
    </w:tbl>
    <w:p w:rsidR="00A8592A" w:rsidRPr="00335B5E" w:rsidRDefault="000C0207">
      <w:pPr>
        <w:rPr>
          <w:rFonts w:ascii="Times New Roman" w:hAnsi="Times New Roman" w:cs="Times New Roman"/>
          <w:b/>
          <w:sz w:val="40"/>
          <w:szCs w:val="40"/>
        </w:rPr>
      </w:pPr>
      <w:r w:rsidRPr="00335B5E">
        <w:rPr>
          <w:rFonts w:ascii="Times New Roman" w:hAnsi="Times New Roman" w:cs="Times New Roman"/>
          <w:b/>
          <w:sz w:val="40"/>
          <w:szCs w:val="40"/>
        </w:rPr>
        <w:t>«Портфолио» оценивает личностные результаты.</w:t>
      </w:r>
      <w:r w:rsidR="00A8592A" w:rsidRPr="00335B5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F0D14" w:rsidRPr="00335B5E" w:rsidRDefault="00A8592A">
      <w:pPr>
        <w:rPr>
          <w:rFonts w:ascii="Times New Roman" w:hAnsi="Times New Roman" w:cs="Times New Roman"/>
          <w:sz w:val="40"/>
          <w:szCs w:val="40"/>
        </w:rPr>
      </w:pPr>
      <w:r w:rsidRPr="00335B5E">
        <w:rPr>
          <w:rFonts w:ascii="Times New Roman" w:hAnsi="Times New Roman" w:cs="Times New Roman"/>
          <w:sz w:val="40"/>
          <w:szCs w:val="40"/>
        </w:rPr>
        <w:t>Учимся собирать, систематизировать и зафиксировать результаты развития ученика, его достижения в различных областях,</w:t>
      </w:r>
      <w:r w:rsidR="0021491A" w:rsidRPr="00335B5E">
        <w:rPr>
          <w:rFonts w:ascii="Times New Roman" w:hAnsi="Times New Roman" w:cs="Times New Roman"/>
          <w:sz w:val="40"/>
          <w:szCs w:val="40"/>
        </w:rPr>
        <w:t xml:space="preserve"> </w:t>
      </w:r>
      <w:r w:rsidRPr="00335B5E">
        <w:rPr>
          <w:rFonts w:ascii="Times New Roman" w:hAnsi="Times New Roman" w:cs="Times New Roman"/>
          <w:sz w:val="40"/>
          <w:szCs w:val="40"/>
        </w:rPr>
        <w:t xml:space="preserve">демонстрировать спектр его способностей, интересов, склонностей, знаний и умений, </w:t>
      </w:r>
      <w:r w:rsidR="0021491A" w:rsidRPr="00335B5E">
        <w:rPr>
          <w:rFonts w:ascii="Times New Roman" w:hAnsi="Times New Roman" w:cs="Times New Roman"/>
          <w:sz w:val="40"/>
          <w:szCs w:val="40"/>
        </w:rPr>
        <w:t>способности практически применять приобретённые знания и умения.</w:t>
      </w:r>
      <w:r w:rsidRPr="00335B5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8592A" w:rsidRPr="00335B5E" w:rsidRDefault="00A8592A">
      <w:pPr>
        <w:rPr>
          <w:rFonts w:ascii="Times New Roman" w:hAnsi="Times New Roman" w:cs="Times New Roman"/>
          <w:b/>
          <w:sz w:val="40"/>
          <w:szCs w:val="40"/>
        </w:rPr>
      </w:pPr>
    </w:p>
    <w:p w:rsidR="00A8592A" w:rsidRPr="00335B5E" w:rsidRDefault="00A8592A">
      <w:pPr>
        <w:rPr>
          <w:rFonts w:ascii="Times New Roman" w:hAnsi="Times New Roman" w:cs="Times New Roman"/>
          <w:b/>
          <w:sz w:val="40"/>
          <w:szCs w:val="40"/>
        </w:rPr>
      </w:pPr>
    </w:p>
    <w:p w:rsidR="0048096B" w:rsidRDefault="00E60C55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335B5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</w:p>
    <w:p w:rsidR="0048096B" w:rsidRDefault="0048096B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032C9" w:rsidRPr="00335B5E" w:rsidRDefault="00E60C55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335B5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Итак,  формирующее оценивание служит не  только для повыш</w:t>
      </w:r>
      <w:r w:rsidR="007032C9" w:rsidRPr="00335B5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ения успеваемости учащихся </w:t>
      </w:r>
      <w:r w:rsidRPr="00335B5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  но и позволяет  сформировать н</w:t>
      </w:r>
      <w:r w:rsidR="007032C9" w:rsidRPr="00335B5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авыки самостоятельного </w:t>
      </w:r>
      <w:r w:rsidR="007032C9" w:rsidRPr="00335B5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 xml:space="preserve">обучения </w:t>
      </w:r>
      <w:r w:rsidR="007032C9" w:rsidRPr="00335B5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через личностные, </w:t>
      </w:r>
      <w:proofErr w:type="spellStart"/>
      <w:r w:rsidR="007032C9" w:rsidRPr="00335B5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метапредметные</w:t>
      </w:r>
      <w:proofErr w:type="spellEnd"/>
      <w:r w:rsidR="007032C9" w:rsidRPr="00335B5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и предметные результаты, через внеурочную деятельность. </w:t>
      </w:r>
    </w:p>
    <w:p w:rsidR="007032C9" w:rsidRPr="00335B5E" w:rsidRDefault="007032C9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335B5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Некоторые методики можно применить в среднем и старшем звене.</w:t>
      </w:r>
    </w:p>
    <w:p w:rsidR="00E60C55" w:rsidRDefault="00E60C55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335B5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Такое оценивание ориентировано на конкретного ученика, поддерживает обратную связь ученика и учителя, помогает ученику обнаруживать пробелы в знаниях и ликвидировать их.  Заставляет концентрироваться, сосредотачиваться на уроке, быть собранным, внимательным, чтобы в конце урока получить    положительную оценку не только от учителя и одноклассников, но и провести самооценку, которая вызовет самоудовлетворение  ученика, в чём и заключается важность  оценивания.</w:t>
      </w:r>
    </w:p>
    <w:p w:rsidR="0048096B" w:rsidRPr="00335B5E" w:rsidRDefault="0048096B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Спасибо за внимание!</w:t>
      </w:r>
    </w:p>
    <w:p w:rsidR="007032C9" w:rsidRPr="00335B5E" w:rsidRDefault="007032C9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032C9" w:rsidRPr="00335B5E" w:rsidRDefault="007032C9">
      <w:pPr>
        <w:rPr>
          <w:rFonts w:ascii="Times New Roman" w:hAnsi="Times New Roman" w:cs="Times New Roman"/>
          <w:sz w:val="40"/>
          <w:szCs w:val="40"/>
        </w:rPr>
      </w:pPr>
    </w:p>
    <w:sectPr w:rsidR="007032C9" w:rsidRPr="00335B5E" w:rsidSect="00335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C0207"/>
    <w:rsid w:val="001C10AD"/>
    <w:rsid w:val="0021491A"/>
    <w:rsid w:val="0022523B"/>
    <w:rsid w:val="00335B5E"/>
    <w:rsid w:val="00382807"/>
    <w:rsid w:val="003A5D4C"/>
    <w:rsid w:val="0048096B"/>
    <w:rsid w:val="005C21CD"/>
    <w:rsid w:val="007032C9"/>
    <w:rsid w:val="007A07CE"/>
    <w:rsid w:val="0081190C"/>
    <w:rsid w:val="008E7D60"/>
    <w:rsid w:val="0091125C"/>
    <w:rsid w:val="00911820"/>
    <w:rsid w:val="00976227"/>
    <w:rsid w:val="00A8592A"/>
    <w:rsid w:val="00E60C55"/>
    <w:rsid w:val="00EC49DE"/>
    <w:rsid w:val="00E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38A9"/>
  <w15:chartTrackingRefBased/>
  <w15:docId w15:val="{69321824-2064-4340-AEBF-56F773AD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C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C49DE"/>
  </w:style>
  <w:style w:type="character" w:customStyle="1" w:styleId="c9">
    <w:name w:val="c9"/>
    <w:basedOn w:val="a0"/>
    <w:rsid w:val="00EC49DE"/>
  </w:style>
  <w:style w:type="character" w:customStyle="1" w:styleId="c6">
    <w:name w:val="c6"/>
    <w:basedOn w:val="a0"/>
    <w:rsid w:val="00EF0D14"/>
  </w:style>
  <w:style w:type="paragraph" w:customStyle="1" w:styleId="c28">
    <w:name w:val="c28"/>
    <w:basedOn w:val="a"/>
    <w:rsid w:val="007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32C9"/>
  </w:style>
  <w:style w:type="paragraph" w:styleId="a3">
    <w:name w:val="Normal (Web)"/>
    <w:basedOn w:val="a"/>
    <w:uiPriority w:val="99"/>
    <w:unhideWhenUsed/>
    <w:rsid w:val="0081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3676-8506-4F17-81A2-0CD2A5BC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Tra</dc:creator>
  <cp:keywords/>
  <dc:description/>
  <cp:lastModifiedBy>Tra Tra</cp:lastModifiedBy>
  <cp:revision>12</cp:revision>
  <dcterms:created xsi:type="dcterms:W3CDTF">2022-10-30T15:17:00Z</dcterms:created>
  <dcterms:modified xsi:type="dcterms:W3CDTF">2024-10-31T13:56:00Z</dcterms:modified>
</cp:coreProperties>
</file>