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F0" w:rsidRPr="00941B9C" w:rsidRDefault="004167F0" w:rsidP="00941B9C">
      <w:pPr>
        <w:shd w:val="clear" w:color="auto" w:fill="FFFFFF"/>
        <w:spacing w:after="158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sz w:val="28"/>
          <w:szCs w:val="28"/>
        </w:rPr>
        <w:t xml:space="preserve">Смысловое чтение как один из способов </w:t>
      </w:r>
      <w:r w:rsidR="00EA7E85" w:rsidRPr="00941B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41B9C">
        <w:rPr>
          <w:rFonts w:ascii="Times New Roman" w:hAnsi="Times New Roman" w:cs="Times New Roman"/>
          <w:b/>
          <w:sz w:val="28"/>
          <w:szCs w:val="28"/>
        </w:rPr>
        <w:t>ф</w:t>
      </w:r>
      <w:r w:rsidR="00EA7E85" w:rsidRPr="00941B9C">
        <w:rPr>
          <w:rFonts w:ascii="Times New Roman" w:hAnsi="Times New Roman" w:cs="Times New Roman"/>
          <w:b/>
          <w:sz w:val="28"/>
          <w:szCs w:val="28"/>
        </w:rPr>
        <w:t>ормирования функциональной грамотности школьников на уроках математики</w:t>
      </w:r>
    </w:p>
    <w:p w:rsidR="006159B4" w:rsidRPr="00941B9C" w:rsidRDefault="006159B4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Современному человеку приходится  жить в условиях   </w:t>
      </w:r>
      <w:r w:rsidRPr="00941B9C">
        <w:rPr>
          <w:rFonts w:ascii="Times New Roman" w:hAnsi="Times New Roman" w:cs="Times New Roman"/>
          <w:sz w:val="28"/>
          <w:szCs w:val="28"/>
        </w:rPr>
        <w:t>противоречий между огра</w:t>
      </w:r>
      <w:r w:rsidR="00EA7E85" w:rsidRPr="00941B9C">
        <w:rPr>
          <w:rFonts w:ascii="Times New Roman" w:hAnsi="Times New Roman" w:cs="Times New Roman"/>
          <w:sz w:val="28"/>
          <w:szCs w:val="28"/>
        </w:rPr>
        <w:t xml:space="preserve">ниченными возможностями </w:t>
      </w:r>
      <w:r w:rsidRPr="00941B9C">
        <w:rPr>
          <w:rFonts w:ascii="Times New Roman" w:hAnsi="Times New Roman" w:cs="Times New Roman"/>
          <w:sz w:val="28"/>
          <w:szCs w:val="28"/>
        </w:rPr>
        <w:t xml:space="preserve"> по восприятию и переработке информации и существующими мощными потоками информации. 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Но найти нужную информацию – это полбеды, важно еще суметь ее правильно применить.</w:t>
      </w:r>
      <w:r w:rsidR="00EA7E85" w:rsidRPr="00941B9C">
        <w:rPr>
          <w:rFonts w:ascii="Times New Roman" w:hAnsi="Times New Roman" w:cs="Times New Roman"/>
          <w:sz w:val="28"/>
          <w:szCs w:val="28"/>
        </w:rPr>
        <w:t xml:space="preserve"> Залог успеха - в умении извлекать информацию из разных источников, представлять ее в понятном виде и уметь эффективно использовать. Поэтому проблема обучения чтению становится наиболее актуальной в свете модернизации общего образования. 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Новое столетие требует принципиально новых подходов к обучению.</w:t>
      </w:r>
    </w:p>
    <w:p w:rsidR="00080B9F" w:rsidRPr="00941B9C" w:rsidRDefault="004561BB" w:rsidP="00402359">
      <w:pPr>
        <w:shd w:val="clear" w:color="auto" w:fill="FFFFFF"/>
        <w:spacing w:after="158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Одна из важнейших задач современной школы – формирование функционально грамотной личности, человека, который свободно ориентируется в окружающем мире и действует в соответствии с общественными нормами, потребностями и интересами. Требования ФГОС такие, что наравне с классическим определением «грамотность», возникло представление «функциональная грамотность». Функциональная грамотность – способность человека вступать в отношения с внешней средой, быстро адаптироваться и функционировать в ней. Функционально грамотная личность – это личность, разбирающаяся в обществе и функционирующая в согласовании с социальными ценностями, ожиданиями и увлечениями.</w:t>
      </w:r>
      <w:r w:rsidR="00080B9F" w:rsidRPr="00941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61BB" w:rsidRPr="00941B9C" w:rsidRDefault="00080B9F" w:rsidP="00941B9C">
      <w:p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разновидности функциональной грамотности: читательская, математическая, естественно</w:t>
      </w:r>
      <w:r w:rsidR="004132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41B9C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proofErr w:type="gramEnd"/>
      <w:r w:rsidRPr="00941B9C">
        <w:rPr>
          <w:rFonts w:ascii="Times New Roman" w:hAnsi="Times New Roman" w:cs="Times New Roman"/>
          <w:sz w:val="28"/>
          <w:szCs w:val="28"/>
          <w:shd w:val="clear" w:color="auto" w:fill="FFFFFF"/>
        </w:rPr>
        <w:t>аучная, компьютерная, юридическая, экономическая. Среди этих разновидностей читательская грамотность занимает самое особое место и является ключом к другим видам функциональной грамотности</w:t>
      </w:r>
    </w:p>
    <w:p w:rsidR="00E2242F" w:rsidRPr="00941B9C" w:rsidRDefault="00CE478B" w:rsidP="00941B9C">
      <w:p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61BB" w:rsidRPr="00941B9C">
        <w:rPr>
          <w:rFonts w:ascii="Times New Roman" w:eastAsia="Times New Roman" w:hAnsi="Times New Roman" w:cs="Times New Roman"/>
          <w:sz w:val="28"/>
          <w:szCs w:val="28"/>
        </w:rPr>
        <w:t xml:space="preserve">мысловое чтение является одним из способов  </w:t>
      </w:r>
      <w:r w:rsidR="004561BB" w:rsidRPr="00941B9C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школьников на уроках математики.</w:t>
      </w:r>
      <w:r w:rsidR="004561BB" w:rsidRPr="0094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1BB" w:rsidRPr="00941B9C">
        <w:rPr>
          <w:rFonts w:ascii="Times New Roman" w:hAnsi="Times New Roman" w:cs="Times New Roman"/>
          <w:b/>
          <w:sz w:val="28"/>
          <w:szCs w:val="28"/>
        </w:rPr>
        <w:lastRenderedPageBreak/>
        <w:t>Смысловое чтение</w:t>
      </w:r>
      <w:r w:rsidR="004561BB" w:rsidRPr="00941B9C">
        <w:rPr>
          <w:rFonts w:ascii="Times New Roman" w:hAnsi="Times New Roman" w:cs="Times New Roman"/>
          <w:sz w:val="28"/>
          <w:szCs w:val="28"/>
        </w:rPr>
        <w:t xml:space="preserve"> – это вид чтения, которое нацелено на понимание </w:t>
      </w:r>
      <w:proofErr w:type="gramStart"/>
      <w:r w:rsidR="004561BB" w:rsidRPr="00941B9C">
        <w:rPr>
          <w:rFonts w:ascii="Times New Roman" w:hAnsi="Times New Roman" w:cs="Times New Roman"/>
          <w:sz w:val="28"/>
          <w:szCs w:val="28"/>
        </w:rPr>
        <w:t>читающих</w:t>
      </w:r>
      <w:proofErr w:type="gramEnd"/>
      <w:r w:rsidR="004561BB" w:rsidRPr="00941B9C">
        <w:rPr>
          <w:rFonts w:ascii="Times New Roman" w:hAnsi="Times New Roman" w:cs="Times New Roman"/>
          <w:sz w:val="28"/>
          <w:szCs w:val="28"/>
        </w:rPr>
        <w:t xml:space="preserve"> смыслового содержания текста</w:t>
      </w:r>
      <w:r w:rsidRPr="00941B9C">
        <w:rPr>
          <w:rFonts w:ascii="Times New Roman" w:hAnsi="Times New Roman" w:cs="Times New Roman"/>
          <w:sz w:val="28"/>
          <w:szCs w:val="28"/>
        </w:rPr>
        <w:t xml:space="preserve">, </w:t>
      </w:r>
      <w:r w:rsidR="00E2242F" w:rsidRPr="00941B9C">
        <w:rPr>
          <w:rFonts w:ascii="Times New Roman" w:eastAsia="Times New Roman" w:hAnsi="Times New Roman" w:cs="Times New Roman"/>
          <w:sz w:val="28"/>
          <w:szCs w:val="28"/>
        </w:rPr>
        <w:t>составляющими элементами которого являются:</w:t>
      </w:r>
    </w:p>
    <w:p w:rsidR="00E2242F" w:rsidRPr="00941B9C" w:rsidRDefault="00402359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="00E2242F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извлечение </w:t>
      </w:r>
      <w:r w:rsidR="00E2242F" w:rsidRPr="00941B9C">
        <w:rPr>
          <w:rFonts w:ascii="Times New Roman" w:eastAsia="Times New Roman" w:hAnsi="Times New Roman" w:cs="Times New Roman"/>
          <w:sz w:val="28"/>
          <w:szCs w:val="28"/>
        </w:rPr>
        <w:t>информации; определение основной и второстепенной информации;</w:t>
      </w:r>
    </w:p>
    <w:p w:rsidR="00E2242F" w:rsidRPr="00941B9C" w:rsidRDefault="00402359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="00E2242F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построение речевых высказываний</w:t>
      </w:r>
      <w:r w:rsidR="00E2242F" w:rsidRPr="00941B9C">
        <w:rPr>
          <w:rFonts w:ascii="Times New Roman" w:eastAsia="Times New Roman" w:hAnsi="Times New Roman" w:cs="Times New Roman"/>
          <w:sz w:val="28"/>
          <w:szCs w:val="28"/>
        </w:rPr>
        <w:t>, адекватно, осознанно и произвольно передающих содержание текста, дающих ответ на вопрос;</w:t>
      </w:r>
    </w:p>
    <w:p w:rsidR="00E2242F" w:rsidRPr="00941B9C" w:rsidRDefault="00402359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3)</w:t>
      </w:r>
      <w:r w:rsidR="00E2242F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действия</w:t>
      </w:r>
      <w:r w:rsidR="00E2242F" w:rsidRPr="00941B9C">
        <w:rPr>
          <w:rFonts w:ascii="Times New Roman" w:eastAsia="Times New Roman" w:hAnsi="Times New Roman" w:cs="Times New Roman"/>
          <w:sz w:val="28"/>
          <w:szCs w:val="28"/>
        </w:rPr>
        <w:t>, направленные на анализ, обобщение, классификацию, рассуждения и умозаключения на основе прочитанного текста.</w:t>
      </w:r>
      <w:r w:rsidR="00E2242F" w:rsidRPr="00941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2F" w:rsidRPr="00941B9C" w:rsidRDefault="00E2242F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hAnsi="Times New Roman" w:cs="Times New Roman"/>
          <w:sz w:val="28"/>
          <w:szCs w:val="28"/>
        </w:rPr>
        <w:t>Эту работу на уровне основного образования</w:t>
      </w:r>
      <w:bookmarkStart w:id="0" w:name="_GoBack"/>
      <w:bookmarkEnd w:id="0"/>
      <w:r w:rsidRPr="00941B9C">
        <w:rPr>
          <w:rFonts w:ascii="Times New Roman" w:hAnsi="Times New Roman" w:cs="Times New Roman"/>
          <w:sz w:val="28"/>
          <w:szCs w:val="28"/>
        </w:rPr>
        <w:t xml:space="preserve"> я начинаю  с 5 класса.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Первая трудность, с которой встречаются пятиклассники на уроках математики, — работа с объяснительным текстом учебника. Причина этого — недостаточная техника чтения у некоторых детей, малый словарный запас, а также и то, что в учебниках начальной школы такие объёмные тексты не встречались. На протяжении всего времени обучения учителю математики необходимо систематически развивать у детей умение читать, понимать текст, работать с ним. Эта работа служит необходимой базой для успешного изучения систематических курсов алгебры и геометрии в следующих классах.</w:t>
      </w:r>
    </w:p>
    <w:p w:rsidR="009236A8" w:rsidRPr="00941B9C" w:rsidRDefault="009236A8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i/>
          <w:sz w:val="28"/>
          <w:szCs w:val="28"/>
        </w:rPr>
        <w:t>Приём </w:t>
      </w:r>
      <w:r w:rsidRPr="00941B9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«составление краткой записи условия задачи».</w:t>
      </w:r>
    </w:p>
    <w:p w:rsidR="009236A8" w:rsidRPr="00941B9C" w:rsidRDefault="009236A8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При осуществлении этого приёма у учащихся формируется умение целенаправленно читать учебный текст, задавать проблемные вопросы, вести обсуждение в группе. </w:t>
      </w:r>
    </w:p>
    <w:p w:rsidR="009236A8" w:rsidRPr="00941B9C" w:rsidRDefault="0041328E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составлении</w:t>
      </w:r>
      <w:r w:rsidR="009236A8" w:rsidRPr="00941B9C">
        <w:rPr>
          <w:rFonts w:ascii="Times New Roman" w:eastAsia="Times New Roman" w:hAnsi="Times New Roman" w:cs="Times New Roman"/>
          <w:sz w:val="28"/>
          <w:szCs w:val="28"/>
        </w:rPr>
        <w:t xml:space="preserve"> краткой записи условия задачи возможно использование графических моделей: рисунков, схем, чертежей, схематических чертежей, таблиц.</w:t>
      </w:r>
    </w:p>
    <w:p w:rsidR="009236A8" w:rsidRPr="00941B9C" w:rsidRDefault="009236A8" w:rsidP="00941B9C">
      <w:p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Эффективным приёмом является 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«Составление вопросов к задаче».</w:t>
      </w:r>
    </w:p>
    <w:p w:rsidR="009236A8" w:rsidRPr="00941B9C" w:rsidRDefault="009236A8" w:rsidP="00402359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Происходит анализ информации, представленной в объёмном тексте математической задачи, формулировка вопросов к задаче. </w:t>
      </w:r>
    </w:p>
    <w:p w:rsidR="006D4227" w:rsidRPr="00FD0834" w:rsidRDefault="006D4227" w:rsidP="00402359">
      <w:pPr>
        <w:shd w:val="clear" w:color="auto" w:fill="FFFFFF"/>
        <w:spacing w:after="0" w:line="360" w:lineRule="auto"/>
        <w:ind w:left="284" w:right="434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обучения смысловому чтению в своей работе я</w:t>
      </w:r>
      <w:r w:rsidR="009236A8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также</w:t>
      </w:r>
      <w:r w:rsidR="00402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использую следующие 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приемы:</w:t>
      </w:r>
    </w:p>
    <w:p w:rsidR="0095281A" w:rsidRPr="00941B9C" w:rsidRDefault="0095281A" w:rsidP="00941B9C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41B9C">
        <w:rPr>
          <w:sz w:val="28"/>
          <w:szCs w:val="28"/>
        </w:rPr>
        <w:t>В начале урока, перед решением задач, следует повторить</w:t>
      </w:r>
      <w:r w:rsidR="00424548" w:rsidRPr="00941B9C">
        <w:rPr>
          <w:sz w:val="28"/>
          <w:szCs w:val="28"/>
        </w:rPr>
        <w:t xml:space="preserve"> необходимые понятия </w:t>
      </w:r>
      <w:r w:rsidRPr="00941B9C">
        <w:rPr>
          <w:sz w:val="28"/>
          <w:szCs w:val="28"/>
        </w:rPr>
        <w:t xml:space="preserve"> темы. Для этого я использую </w:t>
      </w:r>
      <w:r w:rsidRPr="00941B9C">
        <w:rPr>
          <w:b/>
          <w:i/>
          <w:sz w:val="28"/>
          <w:szCs w:val="28"/>
        </w:rPr>
        <w:t xml:space="preserve">прием «Дополнение информации» </w:t>
      </w:r>
      <w:r w:rsidRPr="00941B9C">
        <w:rPr>
          <w:sz w:val="28"/>
          <w:szCs w:val="28"/>
        </w:rPr>
        <w:t>(необходимо заполнить пропуски в тексте определений несколькими словами)</w:t>
      </w:r>
    </w:p>
    <w:p w:rsidR="0095281A" w:rsidRPr="00941B9C" w:rsidRDefault="0095281A" w:rsidP="00941B9C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D4227" w:rsidRPr="00FD0834" w:rsidRDefault="006D4227" w:rsidP="00402359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Приём «Верите ли вы…»</w:t>
      </w: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Этот прием может стать нетрадиционным началом урока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 Проводится с целью вызвать интерес к изучению темы и создать положительную мотивацию самостоятельного изучения текста по этой теме.</w:t>
      </w: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Проводится в начале урока, после сообщения темы.</w:t>
      </w:r>
    </w:p>
    <w:p w:rsidR="007B1C4C" w:rsidRPr="00941B9C" w:rsidRDefault="007B1C4C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i/>
          <w:sz w:val="28"/>
          <w:szCs w:val="28"/>
        </w:rPr>
        <w:t>Прием «Мозаика»</w:t>
      </w: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Детям дается задание: Текст рассыпался на части, нужно собрать его и прочитать получившийся текст.</w:t>
      </w:r>
    </w:p>
    <w:p w:rsidR="006D4227" w:rsidRPr="00FD0834" w:rsidRDefault="006D4227" w:rsidP="0040235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Приём «Тонкие и толстые вопросы».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Вопросы такого плана возникают на протяжении всего урока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«Тонкие» вопросы – вопросы, требующие простого, односложного ответа;</w:t>
      </w:r>
    </w:p>
    <w:p w:rsidR="006D4227" w:rsidRPr="00FD0834" w:rsidRDefault="006D4227" w:rsidP="004023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«толстые» вопросы – вопросы,  требующие подробного,  развёрнутого ответа.</w:t>
      </w:r>
    </w:p>
    <w:p w:rsidR="006D4227" w:rsidRPr="00FD0834" w:rsidRDefault="006D4227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  </w:t>
      </w:r>
    </w:p>
    <w:p w:rsidR="006D4227" w:rsidRPr="00FD0834" w:rsidRDefault="006D4227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Примеры ключевых слов толстых и тонких вопросов</w:t>
      </w:r>
    </w:p>
    <w:tbl>
      <w:tblPr>
        <w:tblW w:w="98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4318"/>
      </w:tblGrid>
      <w:tr w:rsidR="006D4227" w:rsidRPr="00FD0834" w:rsidTr="009C4152">
        <w:trPr>
          <w:trHeight w:val="278"/>
        </w:trPr>
        <w:tc>
          <w:tcPr>
            <w:tcW w:w="55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FD0834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Толстые вопросы</w:t>
            </w:r>
          </w:p>
        </w:tc>
        <w:tc>
          <w:tcPr>
            <w:tcW w:w="43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34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 вопросы</w:t>
            </w:r>
          </w:p>
        </w:tc>
      </w:tr>
      <w:tr w:rsidR="006D4227" w:rsidRPr="00FD0834" w:rsidTr="009C4152">
        <w:trPr>
          <w:trHeight w:val="1541"/>
        </w:trPr>
        <w:tc>
          <w:tcPr>
            <w:tcW w:w="55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0" w:type="dxa"/>
            </w:tcMar>
            <w:hideMark/>
          </w:tcPr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несколько объяснений, почему...?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считаете (думаете) 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различие…?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что будет, если…?</w:t>
            </w:r>
          </w:p>
          <w:p w:rsidR="00FD0834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Что, если…?</w:t>
            </w:r>
          </w:p>
        </w:tc>
        <w:tc>
          <w:tcPr>
            <w:tcW w:w="43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Кто…? Что…?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Когда…? Может…?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Будет…? Мог ли 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ли …? Было ли …?</w:t>
            </w:r>
          </w:p>
          <w:p w:rsidR="006D4227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звали …?</w:t>
            </w:r>
          </w:p>
          <w:p w:rsidR="00FD0834" w:rsidRPr="00FD0834" w:rsidRDefault="006D4227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 ли Вы…?</w:t>
            </w:r>
          </w:p>
        </w:tc>
      </w:tr>
    </w:tbl>
    <w:p w:rsidR="006D4227" w:rsidRPr="00941B9C" w:rsidRDefault="006D4227" w:rsidP="00941B9C">
      <w:p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 тема: "Признаки делимости на 3 и на 9":</w:t>
      </w:r>
    </w:p>
    <w:p w:rsidR="006D4227" w:rsidRPr="00941B9C" w:rsidRDefault="006D4227" w:rsidP="00941B9C">
      <w:pPr>
        <w:numPr>
          <w:ilvl w:val="0"/>
          <w:numId w:val="5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Число 1236 делится на 3? - тонкий вопрос;</w:t>
      </w:r>
    </w:p>
    <w:p w:rsidR="006D4227" w:rsidRPr="00941B9C" w:rsidRDefault="006D4227" w:rsidP="00941B9C">
      <w:pPr>
        <w:numPr>
          <w:ilvl w:val="0"/>
          <w:numId w:val="5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 число 1236 будет 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делится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на 9? -толстый вопрос.</w:t>
      </w:r>
    </w:p>
    <w:p w:rsidR="006D4227" w:rsidRPr="0041328E" w:rsidRDefault="006D4227" w:rsidP="0041328E">
      <w:pPr>
        <w:numPr>
          <w:ilvl w:val="0"/>
          <w:numId w:val="5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Какую цифру можно подставить вместо звёздочки, чтобы число 26*53</w:t>
      </w:r>
      <w:r w:rsidR="004132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328E">
        <w:rPr>
          <w:rFonts w:ascii="Times New Roman" w:eastAsia="Times New Roman" w:hAnsi="Times New Roman" w:cs="Times New Roman"/>
          <w:sz w:val="28"/>
          <w:szCs w:val="28"/>
        </w:rPr>
        <w:t>делилось на 3</w:t>
      </w:r>
      <w:proofErr w:type="gramStart"/>
      <w:r w:rsidRPr="0041328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41328E">
        <w:rPr>
          <w:rFonts w:ascii="Times New Roman" w:eastAsia="Times New Roman" w:hAnsi="Times New Roman" w:cs="Times New Roman"/>
          <w:sz w:val="28"/>
          <w:szCs w:val="28"/>
        </w:rPr>
        <w:t xml:space="preserve"> – толстый вопрос.</w:t>
      </w:r>
    </w:p>
    <w:p w:rsidR="006D4227" w:rsidRPr="00941B9C" w:rsidRDefault="006D4227" w:rsidP="00941B9C">
      <w:pPr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Подумайте, как определить, делится ли число на 6. - толстый вопрос.</w:t>
      </w:r>
    </w:p>
    <w:p w:rsidR="007B1C4C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Приём «Учимся задавать вопросы разных типов» – «Ромашка </w:t>
      </w:r>
      <w:proofErr w:type="spellStart"/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Блума</w:t>
      </w:r>
      <w:proofErr w:type="spellEnd"/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  <w:r w:rsidR="007B1C4C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Шесть лепестков – шесть типов вопросов. </w:t>
      </w:r>
    </w:p>
    <w:p w:rsidR="007B1C4C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Простые вопросы.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Отвечая на них, нужно назвать какие-то факты, вспомнить, воспроизвести некую информацию. </w:t>
      </w:r>
      <w:r w:rsidR="0041328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Уточняющие вопросы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. Целью этих вопросов является предоставление обратной связи ученику относительно того, что он только что сказал. </w:t>
      </w:r>
    </w:p>
    <w:p w:rsidR="007B1C4C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Интерпретационные (объясняющие) вопросы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. Обычно начинаются со слова «Почему?». </w:t>
      </w:r>
    </w:p>
    <w:p w:rsidR="007B1C4C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Творческие вопросы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. Когда в вопросе есть частица «бы», а в его формулировке есть элементы условности, предположения, фантазии 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прогноза. «Что бы изменилось в…, если бы…?», «Как вы думаете, как будет…?». </w:t>
      </w:r>
    </w:p>
    <w:p w:rsidR="007B1C4C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Оценочные вопросы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. Эти вопросы направлены на выяснение критериев оценки тех или фактов. «Чем … отличается 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…?» и т.д.</w:t>
      </w:r>
    </w:p>
    <w:p w:rsidR="006D4227" w:rsidRPr="00941B9C" w:rsidRDefault="006D4227" w:rsidP="0041328E">
      <w:pPr>
        <w:pStyle w:val="aa"/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Практические вопросы.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41B9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вопросы, направленные на установление взаимосвязи между теорией и практикой. Например: «Где вы в обычной жизни вы могли наблюдать симметрию?».</w:t>
      </w:r>
    </w:p>
    <w:p w:rsidR="006D4227" w:rsidRPr="0041328E" w:rsidRDefault="007B1C4C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32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изучении темы </w:t>
      </w:r>
      <w:r w:rsidR="006D4227" w:rsidRPr="0041328E">
        <w:rPr>
          <w:rFonts w:ascii="Times New Roman" w:eastAsia="Times New Roman" w:hAnsi="Times New Roman" w:cs="Times New Roman"/>
          <w:b/>
          <w:bCs/>
          <w:sz w:val="28"/>
          <w:szCs w:val="28"/>
        </w:rPr>
        <w:t>"Признаки делимости на 3 и на 9":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Простые вопросы: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акие числа делятся на 3? 9?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Уточняющие: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ли я тебя понял, что если сумма цифр числа делится на 9, то само число делится на 9?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Объяснительные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: - Почему число, которое делится на 9, делится на 3?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Практические: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- Где используются признаки делимости?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Творческие: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-Ч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то было бы, если бы не были известны признаки делимости?</w:t>
      </w:r>
    </w:p>
    <w:p w:rsidR="006D4227" w:rsidRPr="00941B9C" w:rsidRDefault="006D4227" w:rsidP="00941B9C">
      <w:pPr>
        <w:pStyle w:val="aa"/>
        <w:numPr>
          <w:ilvl w:val="0"/>
          <w:numId w:val="6"/>
        </w:numPr>
        <w:shd w:val="clear" w:color="auto" w:fill="FFFFFF"/>
        <w:spacing w:after="158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  <w:u w:val="single"/>
        </w:rPr>
        <w:t>Оценочные:-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 Сможешь ли ты из данных чисел 1239, 4258, 1581, 2589, 9963 выбрать те, которые делятся на 3? На 9?</w:t>
      </w:r>
    </w:p>
    <w:p w:rsidR="006D4227" w:rsidRPr="00FD0834" w:rsidRDefault="0041328E" w:rsidP="0041328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Прием «Лови ошибку»                                                                                                       </w:t>
      </w:r>
      <w:r w:rsidR="007B1C4C" w:rsidRPr="00941B9C">
        <w:rPr>
          <w:rFonts w:ascii="Times New Roman" w:eastAsia="Times New Roman" w:hAnsi="Times New Roman" w:cs="Times New Roman"/>
          <w:sz w:val="28"/>
          <w:szCs w:val="28"/>
        </w:rPr>
        <w:t>Заранее подготавливаю</w:t>
      </w:r>
      <w:r w:rsidR="006D4227" w:rsidRPr="00941B9C">
        <w:rPr>
          <w:rFonts w:ascii="Times New Roman" w:eastAsia="Times New Roman" w:hAnsi="Times New Roman" w:cs="Times New Roman"/>
          <w:sz w:val="28"/>
          <w:szCs w:val="28"/>
        </w:rPr>
        <w:t xml:space="preserve"> текст, содержащий ош</w:t>
      </w:r>
      <w:r w:rsidR="007B1C4C" w:rsidRPr="00941B9C">
        <w:rPr>
          <w:rFonts w:ascii="Times New Roman" w:eastAsia="Times New Roman" w:hAnsi="Times New Roman" w:cs="Times New Roman"/>
          <w:sz w:val="28"/>
          <w:szCs w:val="28"/>
        </w:rPr>
        <w:t>ибочную информацию, и предлагаю</w:t>
      </w:r>
      <w:r w:rsidR="006D4227" w:rsidRPr="00941B9C">
        <w:rPr>
          <w:rFonts w:ascii="Times New Roman" w:eastAsia="Times New Roman" w:hAnsi="Times New Roman" w:cs="Times New Roman"/>
          <w:sz w:val="28"/>
          <w:szCs w:val="28"/>
        </w:rPr>
        <w:t xml:space="preserve"> учащимся выявить допущенные ошибки.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227" w:rsidRPr="00941B9C">
        <w:rPr>
          <w:rFonts w:ascii="Times New Roman" w:eastAsia="Times New Roman" w:hAnsi="Times New Roman" w:cs="Times New Roman"/>
          <w:sz w:val="28"/>
          <w:szCs w:val="28"/>
        </w:rPr>
        <w:t>Учащиеся анализируют предложенный текст, пытаются выявить ошибки, аргументируют свои выводы.</w:t>
      </w:r>
    </w:p>
    <w:p w:rsidR="006D4227" w:rsidRPr="00FD0834" w:rsidRDefault="007B1C4C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Затем предлагаю</w:t>
      </w:r>
      <w:r w:rsidR="006D4227" w:rsidRPr="00941B9C">
        <w:rPr>
          <w:rFonts w:ascii="Times New Roman" w:eastAsia="Times New Roman" w:hAnsi="Times New Roman" w:cs="Times New Roman"/>
          <w:sz w:val="28"/>
          <w:szCs w:val="28"/>
        </w:rPr>
        <w:t xml:space="preserve"> изучить новый материал, после чего вернуться к тексту задания и исправить те ошибки, которые не удалось выявить в начале урока</w:t>
      </w:r>
    </w:p>
    <w:p w:rsidR="006D4227" w:rsidRPr="00FD0834" w:rsidRDefault="006D4227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Такой материал можно предложить и для анализа, и для творческой переработки текста, и для синтеза собственного мнения.</w:t>
      </w:r>
    </w:p>
    <w:p w:rsidR="0041328E" w:rsidRDefault="0041328E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Прием «Мозговой штурм»,</w:t>
      </w:r>
      <w:r w:rsidR="004A739B" w:rsidRPr="00941B9C">
        <w:rPr>
          <w:rFonts w:ascii="Times New Roman" w:eastAsia="Times New Roman" w:hAnsi="Times New Roman" w:cs="Times New Roman"/>
          <w:sz w:val="28"/>
          <w:szCs w:val="28"/>
        </w:rPr>
        <w:t> состоящий в том, что я  записываю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тему урока на доске, а учащиеся называют все ассоци</w:t>
      </w:r>
      <w:r w:rsidR="004A739B" w:rsidRPr="00941B9C">
        <w:rPr>
          <w:rFonts w:ascii="Times New Roman" w:eastAsia="Times New Roman" w:hAnsi="Times New Roman" w:cs="Times New Roman"/>
          <w:sz w:val="28"/>
          <w:szCs w:val="28"/>
        </w:rPr>
        <w:t>ации, возникающие у них. Я записываю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все ассоциации, а после прочтения текста учащиеся обсуждают, что было названо правильно, а что нет.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A739B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 г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еометрия, 8 класс.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Предложите способы определения высоты многоэтажного здания простыми средствами, то есть без сложных приборов. (Штурм может использоваться учителем как подводка к учебной теме "Подобные треугольники".)</w:t>
      </w: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  «Вопросы к тексту учебника»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позволяет формировать умение самостоятельно       работать      с    печатной   информацией, формулировать вопросы, работать в парах. </w:t>
      </w:r>
      <w:r w:rsidR="004A739B" w:rsidRPr="00941B9C">
        <w:rPr>
          <w:rFonts w:ascii="Times New Roman" w:eastAsia="Times New Roman" w:hAnsi="Times New Roman" w:cs="Times New Roman"/>
          <w:sz w:val="28"/>
          <w:szCs w:val="28"/>
        </w:rPr>
        <w:t xml:space="preserve">Например, </w:t>
      </w:r>
      <w:r w:rsidR="004A739B"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ема: «Окружность и круг» (6 класс). П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рочитайте текст. Какие слова встречаются в тексте наиболее часто? Сколько раз? Какие слова выделены жирным шрифтом? Почему? Если бы вы читали те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кст всл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ух, то, как бы вы дали понять, что это предложение главное?</w:t>
      </w:r>
    </w:p>
    <w:p w:rsidR="00500F05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Приём «Верные и неверные утверждения».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Универсальный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 Стратегия формирует умение оценивать ситуацию или факты, умение анализировать информацию, умение отражать свое мнение. Детям предлагается выразить свое отношение к ряду утверждений по правилу: верно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– «+», 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не верно – «-».</w:t>
      </w:r>
    </w:p>
    <w:p w:rsidR="0041328E" w:rsidRPr="00941B9C" w:rsidRDefault="0041328E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9"/>
        <w:gridCol w:w="5111"/>
      </w:tblGrid>
      <w:tr w:rsidR="00500F05" w:rsidRPr="00941B9C" w:rsidTr="009C415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19. ОГЭ 9 класс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18. ЕГЭ 11 класс. Математика (база) </w:t>
            </w:r>
          </w:p>
        </w:tc>
      </w:tr>
      <w:tr w:rsidR="00500F05" w:rsidRPr="00941B9C" w:rsidTr="009C4152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из следующих утверждений верны?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1) Если две стороны одного треугольника соответственно равны двум сторонам другого треугольника, то такие треугольники равны.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2) Средняя линия трапеции параллельна её основаниям.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Длина гипотенузы прямоугольного треугольника меньше суммы длин его катетов.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хи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заво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всего 15 про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мыш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ёмкостей для реакций. Объём каж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ёмкости мень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 100 литров, но не мень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 50 литров. Вы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утвер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жде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ко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рые сле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ют из дан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ин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фор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1) На хи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за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есть ёмкость объёмом 60 литров.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ца в объёме двух ёмкостей 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более 15 литров.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3) На за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нет ёмкости объёмом 40 литров.</w:t>
            </w:r>
          </w:p>
          <w:p w:rsidR="00500F05" w:rsidRPr="00941B9C" w:rsidRDefault="00500F05" w:rsidP="00941B9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t>4) Объём любой ёмкости на за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</w:t>
            </w:r>
            <w:r w:rsidRPr="00941B9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 более 30 литров</w:t>
            </w:r>
          </w:p>
        </w:tc>
      </w:tr>
    </w:tbl>
    <w:p w:rsidR="0041328E" w:rsidRDefault="0041328E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«</w:t>
      </w:r>
      <w:proofErr w:type="spellStart"/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Инсерт</w:t>
      </w:r>
      <w:proofErr w:type="spellEnd"/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»  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– это маркировка текста по мере его чтения. Применяется для стимулирования более внимательного чтения. Чтение превращается в увлекательное путешествие. Читая, ученик делает пометки в тексте: 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 – уже </w:t>
      </w:r>
      <w:proofErr w:type="spellStart"/>
      <w:r w:rsidRPr="00941B9C">
        <w:rPr>
          <w:rFonts w:ascii="Times New Roman" w:eastAsia="Times New Roman" w:hAnsi="Times New Roman" w:cs="Times New Roman"/>
          <w:sz w:val="28"/>
          <w:szCs w:val="28"/>
        </w:rPr>
        <w:t>знал;+</w:t>
      </w:r>
      <w:proofErr w:type="spellEnd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– новое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; – – 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>думал иначе; </w:t>
      </w: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 – не понял, есть вопросы. Записи делают краткие, ключевые слова, фразы. Заполнив таблицу, учащиеся будут иметь  мини-конспект. После заполнения учащимися таблицы обобщаем результаты работы в режиме беседы. Если 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возникли вопросы, то отвечаю на них, предварительно выяснив, не может ли кто-то из обучающихся ответить на возникший вопрос. Этот приём способствует развитию  умения классифицировать, систематизировать поступающую информацию, выделять новое.</w:t>
      </w: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 «Кластер».</w:t>
      </w: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Кластеры использую для структуризации и систематизации материала. Кластер – способ графической организации учебного материала: в середине листа записывается основное слово (идея, тема), а по сторонам от него фиксируются идеи (слова, рисунки),  с ним связанные.</w:t>
      </w:r>
    </w:p>
    <w:p w:rsidR="00500F05" w:rsidRPr="00941B9C" w:rsidRDefault="00500F05" w:rsidP="0041328E">
      <w:pPr>
        <w:shd w:val="clear" w:color="auto" w:fill="FFFFFF"/>
        <w:spacing w:after="15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Предлагаю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500F05" w:rsidRPr="00941B9C" w:rsidRDefault="00500F05" w:rsidP="00941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B9C">
        <w:rPr>
          <w:rFonts w:ascii="Times New Roman" w:eastAsia="Times New Roman" w:hAnsi="Times New Roman" w:cs="Times New Roman"/>
          <w:sz w:val="28"/>
          <w:szCs w:val="28"/>
        </w:rPr>
        <w:t>Таким образом, на уроках математики можно организовать целенаправленную систематическую работу по применению приемов смыслового чтения, что будет способствовать реализации системно-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деятельностного подхода в обучении и формированию функциональной грамотности. </w:t>
      </w:r>
      <w:proofErr w:type="gramStart"/>
      <w:r w:rsidRPr="00941B9C">
        <w:rPr>
          <w:rFonts w:ascii="Times New Roman" w:eastAsia="Times New Roman" w:hAnsi="Times New Roman" w:cs="Times New Roman"/>
          <w:sz w:val="28"/>
          <w:szCs w:val="28"/>
        </w:rPr>
        <w:t xml:space="preserve">Уверена, </w:t>
      </w:r>
      <w:r w:rsidR="00CE478B" w:rsidRPr="00941B9C">
        <w:rPr>
          <w:rFonts w:ascii="Times New Roman" w:eastAsia="Times New Roman" w:hAnsi="Times New Roman" w:cs="Times New Roman"/>
          <w:sz w:val="28"/>
          <w:szCs w:val="28"/>
        </w:rPr>
        <w:t>что главная задача</w:t>
      </w:r>
      <w:r w:rsidR="00413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478B" w:rsidRPr="00941B9C">
        <w:rPr>
          <w:rFonts w:ascii="Times New Roman" w:eastAsia="Times New Roman" w:hAnsi="Times New Roman" w:cs="Times New Roman"/>
          <w:sz w:val="28"/>
          <w:szCs w:val="28"/>
        </w:rPr>
        <w:t xml:space="preserve"> учителя (не единственная) – не только научить ребенка, но и показать, где и как могут быть применены полученные знания, повысить интерес учащихся к предмету, вывести учеников на уровень понимания и осмысления, а всё это начинается именно со смыслового чтения, и </w:t>
      </w:r>
      <w:r w:rsidRPr="00941B9C">
        <w:rPr>
          <w:rFonts w:ascii="Times New Roman" w:eastAsia="Times New Roman" w:hAnsi="Times New Roman" w:cs="Times New Roman"/>
          <w:sz w:val="28"/>
          <w:szCs w:val="28"/>
        </w:rPr>
        <w:t>что приемы смыслового чтения на уроках математики, как нельзя лучше впишутся в организацию учебной деятельности.</w:t>
      </w:r>
      <w:proofErr w:type="gramEnd"/>
    </w:p>
    <w:p w:rsidR="006D4227" w:rsidRPr="00941B9C" w:rsidRDefault="006D4227" w:rsidP="00941B9C">
      <w:pPr>
        <w:shd w:val="clear" w:color="auto" w:fill="FFFFFF"/>
        <w:spacing w:after="158" w:line="360" w:lineRule="auto"/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61BB" w:rsidRPr="00941B9C" w:rsidRDefault="004561BB" w:rsidP="00941B9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61BB" w:rsidRPr="00941B9C" w:rsidRDefault="004561BB" w:rsidP="00941B9C">
      <w:pPr>
        <w:shd w:val="clear" w:color="auto" w:fill="FFFFFF"/>
        <w:spacing w:after="158" w:line="360" w:lineRule="auto"/>
        <w:ind w:firstLine="709"/>
        <w:jc w:val="center"/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</w:pPr>
    </w:p>
    <w:p w:rsidR="00A5370C" w:rsidRPr="00941B9C" w:rsidRDefault="00A5370C" w:rsidP="00941B9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5370C" w:rsidRPr="00941B9C" w:rsidSect="00A5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97E" w:rsidRDefault="007A697E" w:rsidP="00EA7E85">
      <w:pPr>
        <w:spacing w:after="0" w:line="240" w:lineRule="auto"/>
      </w:pPr>
      <w:r>
        <w:separator/>
      </w:r>
    </w:p>
  </w:endnote>
  <w:endnote w:type="continuationSeparator" w:id="0">
    <w:p w:rsidR="007A697E" w:rsidRDefault="007A697E" w:rsidP="00EA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97E" w:rsidRDefault="007A697E" w:rsidP="00EA7E85">
      <w:pPr>
        <w:spacing w:after="0" w:line="240" w:lineRule="auto"/>
      </w:pPr>
      <w:r>
        <w:separator/>
      </w:r>
    </w:p>
  </w:footnote>
  <w:footnote w:type="continuationSeparator" w:id="0">
    <w:p w:rsidR="007A697E" w:rsidRDefault="007A697E" w:rsidP="00EA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474"/>
    <w:multiLevelType w:val="multilevel"/>
    <w:tmpl w:val="EF38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A60F3"/>
    <w:multiLevelType w:val="multilevel"/>
    <w:tmpl w:val="0EC0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A3792"/>
    <w:multiLevelType w:val="multilevel"/>
    <w:tmpl w:val="24040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84DB4"/>
    <w:multiLevelType w:val="multilevel"/>
    <w:tmpl w:val="70D2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1549C"/>
    <w:multiLevelType w:val="multilevel"/>
    <w:tmpl w:val="4996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868AE"/>
    <w:multiLevelType w:val="multilevel"/>
    <w:tmpl w:val="4524D9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9B4"/>
    <w:rsid w:val="00080B9F"/>
    <w:rsid w:val="00402359"/>
    <w:rsid w:val="0041328E"/>
    <w:rsid w:val="004167F0"/>
    <w:rsid w:val="00424548"/>
    <w:rsid w:val="004561BB"/>
    <w:rsid w:val="004A739B"/>
    <w:rsid w:val="00500F05"/>
    <w:rsid w:val="006159B4"/>
    <w:rsid w:val="006D4227"/>
    <w:rsid w:val="007A697E"/>
    <w:rsid w:val="007B1C4C"/>
    <w:rsid w:val="009236A8"/>
    <w:rsid w:val="00941B9C"/>
    <w:rsid w:val="0095281A"/>
    <w:rsid w:val="00A5370C"/>
    <w:rsid w:val="00CE478B"/>
    <w:rsid w:val="00E2242F"/>
    <w:rsid w:val="00EA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9B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6159B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A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7E8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7E85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5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2024-11-03T05:47:00Z</dcterms:created>
  <dcterms:modified xsi:type="dcterms:W3CDTF">2024-11-03T12:04:00Z</dcterms:modified>
</cp:coreProperties>
</file>