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DA" w:rsidRPr="006538DA" w:rsidRDefault="006538DA" w:rsidP="006538DA">
      <w:pPr>
        <w:ind w:firstLine="708"/>
        <w:jc w:val="center"/>
        <w:rPr>
          <w:b/>
        </w:rPr>
      </w:pPr>
      <w:r w:rsidRPr="006538DA">
        <w:rPr>
          <w:b/>
        </w:rPr>
        <w:t>П</w:t>
      </w:r>
      <w:r w:rsidRPr="006538DA">
        <w:rPr>
          <w:b/>
        </w:rPr>
        <w:t xml:space="preserve">равовые аспекты развития цифровой экономики в </w:t>
      </w:r>
      <w:r w:rsidRPr="006538DA">
        <w:rPr>
          <w:b/>
        </w:rPr>
        <w:t>Р</w:t>
      </w:r>
      <w:bookmarkStart w:id="0" w:name="_GoBack"/>
      <w:r w:rsidRPr="006538DA">
        <w:rPr>
          <w:b/>
        </w:rPr>
        <w:t>оссии</w:t>
      </w:r>
      <w:bookmarkEnd w:id="0"/>
    </w:p>
    <w:p w:rsidR="006538DA" w:rsidRDefault="006538DA" w:rsidP="006538DA">
      <w:pPr>
        <w:ind w:firstLine="708"/>
        <w:jc w:val="both"/>
        <w:rPr>
          <w:sz w:val="24"/>
          <w:szCs w:val="24"/>
        </w:rPr>
      </w:pPr>
    </w:p>
    <w:p w:rsidR="006538DA" w:rsidRDefault="006538DA" w:rsidP="006538DA">
      <w:pPr>
        <w:ind w:firstLine="708"/>
        <w:jc w:val="both"/>
        <w:rPr>
          <w:sz w:val="24"/>
          <w:szCs w:val="24"/>
        </w:rPr>
      </w:pPr>
      <w:r w:rsidRPr="006538DA">
        <w:rPr>
          <w:sz w:val="24"/>
          <w:szCs w:val="24"/>
        </w:rPr>
        <w:t xml:space="preserve">Современный темп жизни диктует нам свои условия, под которые общество и государство должно подстраиваться, чтобы быть всегда «наплаву» и соответствовать условиям новой реальности. </w:t>
      </w:r>
    </w:p>
    <w:p w:rsidR="006538DA" w:rsidRDefault="006538DA" w:rsidP="006538DA">
      <w:pPr>
        <w:jc w:val="both"/>
        <w:rPr>
          <w:sz w:val="24"/>
          <w:szCs w:val="24"/>
        </w:rPr>
      </w:pPr>
      <w:proofErr w:type="spellStart"/>
      <w:r w:rsidRPr="006538DA">
        <w:rPr>
          <w:sz w:val="24"/>
          <w:szCs w:val="24"/>
        </w:rPr>
        <w:t>Цифровизация</w:t>
      </w:r>
      <w:proofErr w:type="spellEnd"/>
      <w:r w:rsidRPr="006538DA">
        <w:rPr>
          <w:sz w:val="24"/>
          <w:szCs w:val="24"/>
        </w:rPr>
        <w:t xml:space="preserve"> всех отраслей нашей жизни уже не выглядит как </w:t>
      </w:r>
      <w:proofErr w:type="spellStart"/>
      <w:r w:rsidRPr="006538DA">
        <w:rPr>
          <w:sz w:val="24"/>
          <w:szCs w:val="24"/>
        </w:rPr>
        <w:t>чтото</w:t>
      </w:r>
      <w:proofErr w:type="spellEnd"/>
      <w:r w:rsidRPr="006538DA">
        <w:rPr>
          <w:sz w:val="24"/>
          <w:szCs w:val="24"/>
        </w:rPr>
        <w:t xml:space="preserve"> новое, а принимается как само собой разумеющееся, ведь растущий объем информации, колоссальные информационные массивы, базы данных, цифровые технологии требуют и соответствующий инструмент управления. Мы не будем давать оценку происходящей </w:t>
      </w:r>
      <w:proofErr w:type="spellStart"/>
      <w:r w:rsidRPr="006538DA">
        <w:rPr>
          <w:sz w:val="24"/>
          <w:szCs w:val="24"/>
        </w:rPr>
        <w:t>цифровизации</w:t>
      </w:r>
      <w:proofErr w:type="spellEnd"/>
      <w:r w:rsidRPr="006538DA">
        <w:rPr>
          <w:sz w:val="24"/>
          <w:szCs w:val="24"/>
        </w:rPr>
        <w:t xml:space="preserve">, так как во всех новых процессах всегда есть и плюсы, и минусы. В своей статье мы разберем правовое сопровождение активного процесса </w:t>
      </w:r>
      <w:proofErr w:type="spellStart"/>
      <w:r w:rsidRPr="006538DA">
        <w:rPr>
          <w:sz w:val="24"/>
          <w:szCs w:val="24"/>
        </w:rPr>
        <w:t>цифровизации</w:t>
      </w:r>
      <w:proofErr w:type="spellEnd"/>
      <w:r w:rsidRPr="006538DA">
        <w:rPr>
          <w:sz w:val="24"/>
          <w:szCs w:val="24"/>
        </w:rPr>
        <w:t xml:space="preserve"> экономики России. Цифровая экономика – новое понятие для нашей страны. </w:t>
      </w:r>
    </w:p>
    <w:p w:rsidR="006538DA" w:rsidRDefault="006538DA" w:rsidP="006538DA">
      <w:pPr>
        <w:ind w:firstLine="708"/>
        <w:jc w:val="both"/>
        <w:rPr>
          <w:sz w:val="24"/>
          <w:szCs w:val="24"/>
        </w:rPr>
      </w:pPr>
      <w:r w:rsidRPr="006538DA">
        <w:rPr>
          <w:sz w:val="24"/>
          <w:szCs w:val="24"/>
        </w:rPr>
        <w:t xml:space="preserve">Постиндустриальное общество требует современного подхода к решению задач в сфере экономики страны и бизнеса. Именно поэтому государство предпринимает шаги по разработке федеральных законов и подзаконных нормативно-правовых актов, которые включают в себя механизмы реализации цифровой экономики на практике. Ведь в первую очередь, задача создания цифровой экономики – непрерывная работа административно-правовой цепочки </w:t>
      </w:r>
      <w:proofErr w:type="spellStart"/>
      <w:r w:rsidRPr="006538DA">
        <w:rPr>
          <w:sz w:val="24"/>
          <w:szCs w:val="24"/>
        </w:rPr>
        <w:t>правоприменения</w:t>
      </w:r>
      <w:proofErr w:type="spellEnd"/>
      <w:r w:rsidRPr="006538DA">
        <w:rPr>
          <w:sz w:val="24"/>
          <w:szCs w:val="24"/>
        </w:rPr>
        <w:t xml:space="preserve"> ее в нашей жизнедеятельности. Важной задачей является также защита прав человека и реализация грамотного законодательного инструментария в сфере цифровой экономики. </w:t>
      </w:r>
    </w:p>
    <w:p w:rsidR="006538DA" w:rsidRDefault="006538DA" w:rsidP="006538DA">
      <w:pPr>
        <w:ind w:firstLine="708"/>
        <w:jc w:val="both"/>
      </w:pPr>
      <w:r w:rsidRPr="006538DA">
        <w:rPr>
          <w:sz w:val="24"/>
          <w:szCs w:val="24"/>
        </w:rPr>
        <w:t>В нашей стране цифровая экономика стоит на пути прогрессивного развития, а правовую составляющую и государственную поддержку ей дает, в первую очередь, Распоряжение Правительства Российской Федерации от 28.07.2017 года № 1632-р «Об утверждении программы «Цифровая экономика Российской Федерации»». Это Распоряже</w:t>
      </w:r>
      <w:r>
        <w:t>ние обращено на создание необходимых условий для успешного развития и функционирования цифровой экономики в нашей стране. Стремительно развивающиеся технологии в нашем информационном обществе, в том числе в качестве финансового средства, являются сейчас предметом всеобщего обсуждения. Проблематика построения структуры цифровой экономики стоит на контроле у органов власти. Такие понятия, как «</w:t>
      </w:r>
      <w:proofErr w:type="spellStart"/>
      <w:r>
        <w:t>биткойн</w:t>
      </w:r>
      <w:proofErr w:type="spellEnd"/>
      <w:r>
        <w:t>», «</w:t>
      </w:r>
      <w:proofErr w:type="spellStart"/>
      <w:r>
        <w:t>криптовалюта</w:t>
      </w:r>
      <w:proofErr w:type="spellEnd"/>
      <w:r>
        <w:t xml:space="preserve">» теперь рассматриваются на государственном уровне. И всему этому явлению требуется правовая окраска, чтобы соблюсти права и интересы всех участников технологического процесса. </w:t>
      </w:r>
    </w:p>
    <w:p w:rsidR="006538DA" w:rsidRDefault="006538DA" w:rsidP="006538DA">
      <w:pPr>
        <w:ind w:firstLine="708"/>
        <w:jc w:val="both"/>
      </w:pPr>
      <w:r>
        <w:t>Цифровая экономика – результат всеобщего использования информационных технологий. Для того</w:t>
      </w:r>
      <w:proofErr w:type="gramStart"/>
      <w:r>
        <w:t>,</w:t>
      </w:r>
      <w:proofErr w:type="gramEnd"/>
      <w:r>
        <w:t xml:space="preserve"> чтобы в правовой среде определить этому новому явлению законное место, надо сначала решить некоторые вопросы, связанные с формированием нормативно-правовой базы для сферы цифровой экономики. Разберемся, что же это за вопросы? </w:t>
      </w:r>
    </w:p>
    <w:p w:rsidR="006538DA" w:rsidRDefault="006538DA" w:rsidP="006538DA">
      <w:pPr>
        <w:ind w:firstLine="708"/>
        <w:jc w:val="both"/>
      </w:pPr>
      <w:r>
        <w:t xml:space="preserve">Во-первых, надо четко понять, в каких </w:t>
      </w:r>
      <w:proofErr w:type="gramStart"/>
      <w:r>
        <w:t>отраслях</w:t>
      </w:r>
      <w:proofErr w:type="gramEnd"/>
      <w:r>
        <w:t xml:space="preserve"> какие правоотношения будут регулироваться – в финансовой, гражданской и т</w:t>
      </w:r>
      <w:r>
        <w:t>.</w:t>
      </w:r>
      <w:r>
        <w:t xml:space="preserve">п. </w:t>
      </w:r>
    </w:p>
    <w:p w:rsidR="006538DA" w:rsidRDefault="006538DA" w:rsidP="006538DA">
      <w:pPr>
        <w:ind w:firstLine="708"/>
        <w:jc w:val="both"/>
      </w:pPr>
      <w:r>
        <w:t xml:space="preserve">Во-вторых, нужен единый структурированный законодательный акт и разработанный комплекс норм права и институтов, которые войдут в гражданскую отрасль права, налоговую и так далее. Именно так цифровое право сможет закрепиться в законодательной системе, и все сделки с цифровыми правами и деньгами будут урегулированы на государственном уровне. </w:t>
      </w:r>
    </w:p>
    <w:p w:rsidR="006538DA" w:rsidRDefault="006538DA" w:rsidP="006538DA">
      <w:pPr>
        <w:ind w:firstLine="708"/>
        <w:jc w:val="both"/>
      </w:pPr>
      <w:r>
        <w:t xml:space="preserve">Существует Стратегия научно-технологического развития Российской Федерации, которая утверждена Указом Президента РФ от 01.12.2016 № 642, где были зафиксированы трудности, с которыми наша экономика столкнулась в условиях инноваций. Таким образом, нужно было вносить изменения в законодательную базу, чтобы оптимизировать процесс внедрения цифровой экономики в нашу жизнь. В 2018 </w:t>
      </w:r>
      <w:r>
        <w:lastRenderedPageBreak/>
        <w:t xml:space="preserve">году были подготовлены два важных альтернативных законопроекта. Первый – проект федерального закона № 419059-7 «О цифровых финансовых активах» - дает определения таким цифровым активам, как </w:t>
      </w:r>
      <w:proofErr w:type="spellStart"/>
      <w:r>
        <w:t>криптовалюта</w:t>
      </w:r>
      <w:proofErr w:type="spellEnd"/>
      <w:r>
        <w:t xml:space="preserve"> и </w:t>
      </w:r>
      <w:proofErr w:type="spellStart"/>
      <w:r>
        <w:t>токен</w:t>
      </w:r>
      <w:proofErr w:type="spellEnd"/>
      <w:r>
        <w:t xml:space="preserve">, законодательно закрепляет вид договора, заключаемый в электронной форме – смарт-контракт. Второй – проект федерального закона № 424632-7 «О внесении изменений в части первую, вторую и четвертую Гражданского кодекса Российской Федерации» (о цифровых правах) – был внесен депутатами В.В. Володиным и П.В. Крашенинниковым [1, с. 165]. В проект федерального закона № 424632-7 предполагалось зафиксировать основные моменты, при помощи которых можно было бы контролировать рынок новых объектов экономических правоотношений и создать условия в рамках права для проведения сделок в цифровом пространстве, а также предоставить защиту прав субъектам этих отношений. Но Совет при Президенте РФ по кодификации и совершенствованию гражданского законодательства не посодействовал в принятии обоих этих проектов в связи с тем, что наша система еще просто не готова к таким нововведениям. </w:t>
      </w:r>
    </w:p>
    <w:p w:rsidR="006538DA" w:rsidRDefault="006538DA" w:rsidP="006538DA">
      <w:pPr>
        <w:ind w:firstLine="708"/>
        <w:jc w:val="both"/>
      </w:pPr>
      <w:r>
        <w:t xml:space="preserve">В связи со всеми вышеперечисленными доводами, мы понимаем, что сейчас жизненно необходим процесс ускорения правовой точности и четкости в вопросах </w:t>
      </w:r>
      <w:proofErr w:type="spellStart"/>
      <w:r>
        <w:t>цифровизации</w:t>
      </w:r>
      <w:proofErr w:type="spellEnd"/>
      <w:r>
        <w:t xml:space="preserve"> экономики. Нам не обойтись без строгих формулировок и определений, категорирования отраслей цифровой экономики и жесткого правового регулирования на законодательном уровне. Нельзя позволить пробелам в сфере управления цифровой экономики отразиться на правах субъектов общественных отношений. Ведь, таким образом, могут пострадать граждане, добросовестно соблюдающие закон, а с другой стороны, это дает возможность развитию различных нелегальных схем уклонения от налогов и тому подобные действия. </w:t>
      </w:r>
    </w:p>
    <w:p w:rsidR="006538DA" w:rsidRDefault="006538DA" w:rsidP="006538DA">
      <w:pPr>
        <w:ind w:firstLine="708"/>
        <w:jc w:val="both"/>
      </w:pPr>
      <w:r>
        <w:t xml:space="preserve">Сегодня трудности правового регулирования цифровой экономики выходят за рамки нашей страны, так как большинство крупных </w:t>
      </w:r>
      <w:proofErr w:type="spellStart"/>
      <w:r>
        <w:t>интернетплощадок</w:t>
      </w:r>
      <w:proofErr w:type="spellEnd"/>
      <w:r>
        <w:t xml:space="preserve"> реализуют свою </w:t>
      </w:r>
      <w:proofErr w:type="gramStart"/>
      <w:r>
        <w:t>деятельность</w:t>
      </w:r>
      <w:proofErr w:type="gramEnd"/>
      <w:r>
        <w:t xml:space="preserve"> в том числе и в других странах. </w:t>
      </w:r>
    </w:p>
    <w:p w:rsidR="006538DA" w:rsidRDefault="006538DA" w:rsidP="006538DA">
      <w:pPr>
        <w:ind w:firstLine="708"/>
        <w:jc w:val="both"/>
      </w:pPr>
      <w:r>
        <w:t xml:space="preserve">Цифровые объекты не стоят на месте, они постоянно развиваются. </w:t>
      </w:r>
      <w:proofErr w:type="spellStart"/>
      <w:r>
        <w:t>Криптовалюта</w:t>
      </w:r>
      <w:proofErr w:type="spellEnd"/>
      <w:r>
        <w:t xml:space="preserve"> пользуется все </w:t>
      </w:r>
      <w:proofErr w:type="spellStart"/>
      <w:proofErr w:type="gramStart"/>
      <w:r>
        <w:t>бо́льшим</w:t>
      </w:r>
      <w:proofErr w:type="spellEnd"/>
      <w:proofErr w:type="gramEnd"/>
      <w:r>
        <w:t xml:space="preserve"> спросом, и все перспективнее видится ее развитие в экономике мира. Этот процесс уже трудно остановить, поэтому и надо дать ему правовую определенность. </w:t>
      </w:r>
    </w:p>
    <w:p w:rsidR="006538DA" w:rsidRDefault="006538DA" w:rsidP="006538DA">
      <w:pPr>
        <w:ind w:firstLine="708"/>
        <w:jc w:val="both"/>
      </w:pPr>
      <w:r>
        <w:t xml:space="preserve">В заключении считаем необходимым отметить, что в нашем обществе все отношения являются </w:t>
      </w:r>
      <w:proofErr w:type="gramStart"/>
      <w:r>
        <w:t>очень подвижными</w:t>
      </w:r>
      <w:proofErr w:type="gramEnd"/>
      <w:r>
        <w:t xml:space="preserve">, они постоянно видоизменяются. Соответственно, адаптируется к этим изменениям и законодательство. В такой модели управления – это гарантия результативности и качества. Закон обязан подстраиваться под перемены в социальной, экономической и политической жизни страны. Надеемся, что и в случае с цифровой экономикой, в скором времени мы увидим положительные сдвиги в правовом регулировании и государственной поддержке этой молодой и перспективной отрасли. </w:t>
      </w:r>
    </w:p>
    <w:p w:rsidR="006538DA" w:rsidRDefault="006538DA" w:rsidP="006538DA">
      <w:pPr>
        <w:ind w:firstLine="708"/>
        <w:jc w:val="both"/>
      </w:pPr>
    </w:p>
    <w:p w:rsidR="006538DA" w:rsidRDefault="006538DA" w:rsidP="006538DA">
      <w:pPr>
        <w:ind w:firstLine="708"/>
        <w:jc w:val="both"/>
      </w:pPr>
      <w:r>
        <w:t xml:space="preserve">Список литературы </w:t>
      </w:r>
    </w:p>
    <w:p w:rsidR="006538DA" w:rsidRDefault="006538DA" w:rsidP="006538DA">
      <w:pPr>
        <w:ind w:firstLine="708"/>
        <w:jc w:val="both"/>
      </w:pPr>
      <w:r>
        <w:t xml:space="preserve">1. Смирнов Д.А., </w:t>
      </w:r>
      <w:proofErr w:type="spellStart"/>
      <w:r>
        <w:t>Боташева</w:t>
      </w:r>
      <w:proofErr w:type="spellEnd"/>
      <w:r>
        <w:t xml:space="preserve"> Л.Э. К вопросу о правовых аспектах развития цифровой экономики // Журнал Юридическая наука и практика: Вестник Нижегородской академии МВД России. 2019. №3 (47). URL: https://cyberleninka.ru/article/n/k-voprosu-o-pravovyh-aspektah-razvitiyatsifrovoy-ekonomiki (дата обращения: 28.11.2022).</w:t>
      </w:r>
      <w:r w:rsidRPr="006538DA">
        <w:t xml:space="preserve"> </w:t>
      </w:r>
    </w:p>
    <w:p w:rsidR="006538DA" w:rsidRDefault="006538DA" w:rsidP="006538DA">
      <w:pPr>
        <w:ind w:firstLine="708"/>
        <w:jc w:val="both"/>
      </w:pPr>
      <w:r>
        <w:t xml:space="preserve">2. Об утверждении программы «Цифровая экономика Российской Федерации: распоряжение Правительства РФ от 28.07.2017 г. № 1632-р // Собрание законодательства РФ. 2017. № 32, ст.5138. </w:t>
      </w:r>
    </w:p>
    <w:p w:rsidR="006538DA" w:rsidRDefault="006538DA" w:rsidP="006538DA">
      <w:pPr>
        <w:ind w:firstLine="708"/>
        <w:jc w:val="both"/>
      </w:pPr>
      <w:r>
        <w:t xml:space="preserve">3. О Стратегии научно-технического развития Российской Федерации: указ Президента РФ от 01.12.2016 г. № 642. URL: https://base.garant.ru/71551998/ (дата обращения: 28.11.2022). </w:t>
      </w:r>
    </w:p>
    <w:p w:rsidR="006538DA" w:rsidRDefault="006538DA" w:rsidP="006538DA">
      <w:pPr>
        <w:ind w:firstLine="708"/>
        <w:jc w:val="both"/>
      </w:pPr>
      <w:r>
        <w:t xml:space="preserve">4. О внесении изменений в части первую, вторую и четвертую Гражданского кодекса Российской Федерации: экспертное заключение Совета при Президенте РФ по кодификации и совершенствованию гражданского законодательства по проекту федерального закона № 424632-7. URL: http://www.consultant.ru/law/hotdocs/12976.html/ </w:t>
      </w:r>
      <w:r>
        <w:lastRenderedPageBreak/>
        <w:t xml:space="preserve">(дата обращения: 28.11.2022). </w:t>
      </w:r>
    </w:p>
    <w:p w:rsidR="00AD2779" w:rsidRDefault="006538DA" w:rsidP="006538DA">
      <w:pPr>
        <w:ind w:firstLine="708"/>
        <w:jc w:val="both"/>
      </w:pPr>
      <w:r>
        <w:t>5. О цифровых финансовых активах: экспертное заключение Совета при Президенте РФ по кодификации и совершенствованию гражданского законодательства по проекту федерального закона № 419059-7. URL: https://sozd.duma.gov.ru/bill/419059-7 (дата обращения: 28.11.2022).</w:t>
      </w:r>
    </w:p>
    <w:p w:rsidR="006538DA" w:rsidRPr="006538DA" w:rsidRDefault="006538DA" w:rsidP="006538DA">
      <w:pPr>
        <w:ind w:firstLine="708"/>
        <w:jc w:val="both"/>
        <w:rPr>
          <w:sz w:val="24"/>
          <w:szCs w:val="24"/>
        </w:rPr>
      </w:pPr>
    </w:p>
    <w:sectPr w:rsidR="006538DA" w:rsidRPr="006538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06A2"/>
    <w:multiLevelType w:val="multilevel"/>
    <w:tmpl w:val="23F706A2"/>
    <w:lvl w:ilvl="0">
      <w:start w:val="1"/>
      <w:numFmt w:val="decimal"/>
      <w:lvlText w:val="%1."/>
      <w:lvlJc w:val="left"/>
      <w:pPr>
        <w:ind w:left="280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4" w:hanging="6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8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6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79"/>
    <w:rsid w:val="006538DA"/>
    <w:rsid w:val="00AD2779"/>
    <w:rsid w:val="39B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left="280" w:right="290" w:firstLine="7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8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9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unhideWhenUsed/>
    <w:rsid w:val="00653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left="280" w:right="290" w:firstLine="7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8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9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unhideWhenUsed/>
    <w:rsid w:val="006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6628</Characters>
  <Application>Microsoft Office Word</Application>
  <DocSecurity>0</DocSecurity>
  <Lines>736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farao</dc:creator>
  <cp:lastModifiedBy>Михаил Ковалёв</cp:lastModifiedBy>
  <cp:revision>2</cp:revision>
  <dcterms:created xsi:type="dcterms:W3CDTF">2024-11-05T16:42:00Z</dcterms:created>
  <dcterms:modified xsi:type="dcterms:W3CDTF">2024-11-05T16:42:00Z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C0D6FA333A93438BB147C71F65BB5FAB_12</vt:lpwstr>
  </property>
</Properties>
</file>