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7B" w:rsidRPr="00E45E7B" w:rsidRDefault="00E45E7B" w:rsidP="00E45E7B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E45E7B">
        <w:rPr>
          <w:rFonts w:ascii="Arial" w:eastAsia="Times New Roman" w:hAnsi="Arial" w:cs="Arial"/>
          <w:color w:val="333333"/>
          <w:kern w:val="36"/>
          <w:sz w:val="48"/>
          <w:szCs w:val="48"/>
        </w:rPr>
        <w:t>Концепция предметно-развивающей среды ДОУ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Развивающая среда – это единство социальных и природных факторов, которые могут влиять прямо или косвенно, мгновенно или долговременно на жизнь ребенка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Развивающая предметная среда – это система материальных объектов деятельности ребенка, которая в свою очередь моделирует содержание духовного и физического развития ребенка.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Предметно-пространственная среда предполагает понимание ее как совокупности предметов, представляющей собой наглядно воспринимаемую форму существования культуры. Предметно-пространственная среда – составная часть развивающей среды дошкольного детства.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Создание предметной среды необходимо исходить из эргономических требований к жизнедеятельности: антропометрических, физиологических и психологических особенностей. Основные положения личностно-ориентированной модели отражаются в принципах построения предметно-развивающей среды.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Основные принципы построения развивающей среды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Принцип дистанции позиции при взаимодействии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Принцип ориентирован на организацию пространства для общения взрослого с ребенком. Известно, что задушевное общение взрослого с ребенком, доверительные беседы ведутся на основе пространственного принципа «глаза в глаза». Такую возможность дает соответствующая организация обстановки в группе, которая позволяет сблизить, уравнять пространственные позиции ребенка и взрослого.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Использование разновысокой мебели (горки, подиумы, уголки).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Принцип активности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Это возможность совместного участия взрослого и ребенка в создании окружающей среды. Окружающая обстановка должна давать возможность разнообразных изменений, легко трансформироваться.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Использование больших модульных наборов;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Центры песка и воды;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· Мастерские;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Использование стен, ширм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Принцип стабильности-динамичности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Ориентирован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на создание условий для изменения в соответствии со вкусом,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настроением и возможностями. Игровые комнаты для детей каждой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возрастной группы – это зона стабильности: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Использование сборно-разборной мебели;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Использование игрушечной мебели;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Использование емкостей для хранения игрушек;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Игрушки;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Мягкие плоскости, подиумы для отдыха.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Желательно, чтобы все игровые блоки имели выход в универсальную игровую зону – это помещение с высокой степенью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трансформируемости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пространства, с большим разнообразием предметного наполнения, здесь же возможно создание тематических зон (например, мягкая мебель, как часть игровой).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Использование игрового спортивного оборудования;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Использование игровых столов сложной конфигурации;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·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Мебель-трансформер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Использование вертикальных разделителей;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Кукольный театр;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Костюмерная;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Игрушки-заменители.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Принцип комплексирования и гибкого зонирования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Реализует возможность построения непересекающихся сфер активности и позволяет детям заниматься одновременно разными видами деятельности, не мешая друг другу.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· Игровые и тематические зоны или центры (общения, сюжетно-ролевых игр, строительно-конструктивных игр, театральный, изобразительного искусства, развития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сенсорики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речи и грамотности, </w:t>
      </w:r>
      <w:r>
        <w:rPr>
          <w:rFonts w:ascii="Arial" w:hAnsi="Arial" w:cs="Arial"/>
          <w:color w:val="333333"/>
          <w:sz w:val="27"/>
          <w:szCs w:val="27"/>
        </w:rPr>
        <w:lastRenderedPageBreak/>
        <w:t>экспериментирования и исследований, спортивный), охватывающие все интересы ребенка;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Место отдыха;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Место уединения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Принцип сочетания привычных и неординарных элементов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Эстетическая организация среды. Очень часто этот принцип недооценивается. Не секрет, что основную информацию человек получает при помощи зрения. Именно поэтому следует уделять особое внимание визуальному оформлению предметной среды.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Гендерный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принцип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Реализует возможность для девочек и мальчиков проявлять свои склонности в соответствии с принятыми в нашем обществе нормами.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Принцип свободы достижения ребенком своего права на игру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Реализуется в выборе темы, сюжета, необходимых игрушек, места, времени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Принцип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этапности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учета возрастных особенностей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Отражает те образовательные задачи, которые поэтапно усложняются с его психологическим возрастом, и ориентируется на зону «ближайшего развития».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Наличие предметов и материалов, известных детям;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Наличие предметов и материалов, которыми дети будут овладевать с помощью взрослого;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Наличие незнакомых материалов и предметов.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Разработка предметно-пространственной среды, помимо возрастного состава группы, должна осуществляться на основе следующих характеристик детского сообщества: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Психологической характеристики группы (темперамента детей, их подвижности, наличие лидерства, учета индивидуальных особенностей, познавательных интересов, показателей развития и т.д.);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Количественного соотношения мальчиков и девочек;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Социальных условий жизни детей в семьях и типов семей;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Окружающей социальной практики (город, село, поселок).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Оснащение дошкольного учреждения должно формироваться следующим образом: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Материалы и оборудование должны создавать оптимально насыщенную (без чрезмерного обилия и без недостатка), целостную, многофункциональную среду;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Материалы должны подбираться сбалансировано, сообразно педагогической ценности;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· Начиная с 4-х лет необходимо учитывать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полоролевую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идентификацию;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Предметная среда должна включать материалы, обеспечивающие каждый из этих видов деятельности: игровую, продуктивную, познавательно-исследовательскую, двигательную.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Основные критерии отбора игровых материалов и оборудования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целях развития личности и защиты интересов детей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Министрество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образования РФ совместно с Художественно-техническим советом по игрушке подготовило пакет документов по психолого-педагогической экспертизе игр и игрушек.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Обязательным требованием, предъявляемым к игрушкам, является невозможность: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Провоцировать ребенка на агрессивное действие;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Вызывать проявление жестокости по отношению к игрушкам и к персонажам игр (людям, животным);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Провоцировать игровые сюжеты, связанные с безнравственностью и насилием;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Вызывать интерес к сексуальным вопросам, выходящим за рамки детского возраста.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Особую педагогическую ценность имеют игрушки, обладающие следующими качествами: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Остроумность образного решения (дизайн, высокий художественно-эстетический уровень);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·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Многовариативность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Обобщенность;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Открытость (возможность придумывать новые задания);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·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Полифункциональность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(возможность широкого использования в соответствии с замыслом ребенка и сюжета игры);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Дидактические свойства;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Разнообразие по уровням сложности;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Возможность применения группой детей;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Использование различных фактур;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Методические рекомендации.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Материальная база должна включать следующие разделы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1. Оборудование помещений для создания развивающей среды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2. Игровые средства и оборудование по основным направлениям развития ребенка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Оборудование для развития общих движений;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Игровые средства для развития моторики;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Игровые средства для развития сенсорного восприятия;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Игровые средства для развития мышления;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Игровые средства для развития речи и языка;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Игровые средства для ознакомления с окружающим миром;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Игровые средства для социально-эмоционального развития;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Игровые средства и материалы для творческого развития;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· Игровые средства и оборудование для организации сюжетно-ролевой игры.</w:t>
      </w:r>
    </w:p>
    <w:p w:rsidR="00E45E7B" w:rsidRDefault="00E45E7B" w:rsidP="00E45E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Предметная среда – это открытая, живая система, постоянно изменяющаяся в процессе роста детей.</w:t>
      </w:r>
    </w:p>
    <w:p w:rsidR="00B16CE0" w:rsidRDefault="00B16CE0"/>
    <w:sectPr w:rsidR="00B1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E7B"/>
    <w:rsid w:val="00B16CE0"/>
    <w:rsid w:val="00E4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E7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1054</Words>
  <Characters>6009</Characters>
  <Application>Microsoft Office Word</Application>
  <DocSecurity>0</DocSecurity>
  <Lines>50</Lines>
  <Paragraphs>14</Paragraphs>
  <ScaleCrop>false</ScaleCrop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2024-11-12T15:00:00Z</dcterms:created>
  <dcterms:modified xsi:type="dcterms:W3CDTF">2024-11-12T15:07:00Z</dcterms:modified>
</cp:coreProperties>
</file>