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275" w:rsidRPr="00DB2F8B" w:rsidRDefault="00551F92" w:rsidP="004C77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C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77275" w:rsidRPr="00DB2F8B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САХА (ЯКУТИЯ)</w:t>
      </w:r>
    </w:p>
    <w:p w:rsidR="00677275" w:rsidRPr="00DB2F8B" w:rsidRDefault="00677275" w:rsidP="004C77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РЕСПУБЛИКИ САХА (ЯКУТИЯ)</w:t>
      </w:r>
    </w:p>
    <w:p w:rsidR="00677275" w:rsidRPr="00DB2F8B" w:rsidRDefault="00677275" w:rsidP="004C77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«ЮЖНО-ЯКУТСКИЙ ТЕХНОЛОГИЧЕСКИЙ КОЛЛЕДЖ»</w:t>
      </w:r>
    </w:p>
    <w:p w:rsidR="00677275" w:rsidRPr="00DB2F8B" w:rsidRDefault="00677275" w:rsidP="004C77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F8B"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677275" w:rsidRPr="00DB2F8B" w:rsidRDefault="00677275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77275" w:rsidRPr="00DB2F8B" w:rsidRDefault="004859FC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</w:t>
      </w:r>
      <w:r w:rsidR="00677275" w:rsidRPr="00DB2F8B">
        <w:rPr>
          <w:rFonts w:ascii="Times New Roman" w:hAnsi="Times New Roman" w:cs="Times New Roman"/>
          <w:sz w:val="28"/>
          <w:szCs w:val="28"/>
        </w:rPr>
        <w:t>оставлени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677275" w:rsidRPr="00DB2F8B">
        <w:rPr>
          <w:rFonts w:ascii="Times New Roman" w:hAnsi="Times New Roman" w:cs="Times New Roman"/>
          <w:sz w:val="28"/>
          <w:szCs w:val="28"/>
        </w:rPr>
        <w:t>опорного конспекта</w:t>
      </w:r>
    </w:p>
    <w:p w:rsidR="00677275" w:rsidRPr="00DB2F8B" w:rsidRDefault="00677275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F8B">
        <w:rPr>
          <w:rFonts w:ascii="Times New Roman" w:hAnsi="Times New Roman" w:cs="Times New Roman"/>
          <w:sz w:val="28"/>
          <w:szCs w:val="28"/>
        </w:rPr>
        <w:t xml:space="preserve"> по учебной дисциплине,</w:t>
      </w:r>
    </w:p>
    <w:p w:rsidR="00677275" w:rsidRPr="00DB2F8B" w:rsidRDefault="00677275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F8B">
        <w:rPr>
          <w:rFonts w:ascii="Times New Roman" w:hAnsi="Times New Roman" w:cs="Times New Roman"/>
          <w:sz w:val="28"/>
          <w:szCs w:val="28"/>
        </w:rPr>
        <w:t>ОД.03 История</w:t>
      </w:r>
      <w:r w:rsidR="004859FC">
        <w:rPr>
          <w:rFonts w:ascii="Times New Roman" w:hAnsi="Times New Roman" w:cs="Times New Roman"/>
          <w:sz w:val="28"/>
          <w:szCs w:val="28"/>
        </w:rPr>
        <w:t>»</w:t>
      </w:r>
    </w:p>
    <w:p w:rsidR="00677275" w:rsidRPr="00DB2F8B" w:rsidRDefault="004C7780" w:rsidP="00DB2F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B2F8B">
        <w:rPr>
          <w:rFonts w:ascii="Times New Roman" w:hAnsi="Times New Roman" w:cs="Times New Roman"/>
          <w:sz w:val="28"/>
          <w:szCs w:val="28"/>
        </w:rPr>
        <w:t>д</w:t>
      </w:r>
      <w:r w:rsidR="006A43DA" w:rsidRPr="00DB2F8B">
        <w:rPr>
          <w:rFonts w:ascii="Times New Roman" w:hAnsi="Times New Roman" w:cs="Times New Roman"/>
          <w:sz w:val="28"/>
          <w:szCs w:val="28"/>
        </w:rPr>
        <w:t>ля всех</w:t>
      </w:r>
      <w:r w:rsidRPr="00DB2F8B">
        <w:rPr>
          <w:rFonts w:ascii="Times New Roman" w:hAnsi="Times New Roman" w:cs="Times New Roman"/>
          <w:sz w:val="28"/>
          <w:szCs w:val="28"/>
        </w:rPr>
        <w:t xml:space="preserve"> специальностей (ППКРС/ППСЗ) </w:t>
      </w:r>
      <w:r w:rsidR="00DB2F8B">
        <w:rPr>
          <w:rFonts w:ascii="Times New Roman" w:hAnsi="Times New Roman" w:cs="Times New Roman"/>
          <w:sz w:val="28"/>
          <w:szCs w:val="28"/>
        </w:rPr>
        <w:t>первого</w:t>
      </w:r>
      <w:r w:rsidRPr="00DB2F8B">
        <w:rPr>
          <w:rFonts w:ascii="Times New Roman" w:hAnsi="Times New Roman" w:cs="Times New Roman"/>
          <w:sz w:val="28"/>
          <w:szCs w:val="28"/>
        </w:rPr>
        <w:t xml:space="preserve"> </w:t>
      </w:r>
      <w:r w:rsidR="00DB2F8B">
        <w:rPr>
          <w:rFonts w:ascii="Times New Roman" w:hAnsi="Times New Roman" w:cs="Times New Roman"/>
          <w:sz w:val="28"/>
          <w:szCs w:val="28"/>
        </w:rPr>
        <w:t>курса</w:t>
      </w:r>
    </w:p>
    <w:p w:rsidR="00677275" w:rsidRPr="00DB2F8B" w:rsidRDefault="00677275" w:rsidP="00DB2F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275" w:rsidRPr="00DB2F8B" w:rsidRDefault="00677275" w:rsidP="00DB2F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7275" w:rsidRPr="00DB2F8B" w:rsidRDefault="00677275" w:rsidP="00DB2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DB2F8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rPr>
          <w:rFonts w:ascii="Times New Roman" w:hAnsi="Times New Roman" w:cs="Times New Roman"/>
          <w:sz w:val="24"/>
          <w:szCs w:val="24"/>
        </w:rPr>
      </w:pPr>
    </w:p>
    <w:p w:rsidR="004859FC" w:rsidRDefault="004859FC" w:rsidP="00677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9FC" w:rsidRDefault="004859FC" w:rsidP="00677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59FC" w:rsidRDefault="004859FC" w:rsidP="006772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center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Нерюнгри, 20</w:t>
      </w:r>
      <w:r w:rsidR="004C7780" w:rsidRPr="00DB2F8B">
        <w:rPr>
          <w:rFonts w:ascii="Times New Roman" w:hAnsi="Times New Roman" w:cs="Times New Roman"/>
          <w:sz w:val="24"/>
          <w:szCs w:val="24"/>
        </w:rPr>
        <w:t>24</w:t>
      </w:r>
      <w:r w:rsidRPr="00DB2F8B">
        <w:rPr>
          <w:rFonts w:ascii="Times New Roman" w:hAnsi="Times New Roman" w:cs="Times New Roman"/>
          <w:sz w:val="24"/>
          <w:szCs w:val="24"/>
        </w:rPr>
        <w:t>г.</w:t>
      </w:r>
    </w:p>
    <w:p w:rsidR="00DB2F8B" w:rsidRDefault="00DB2F8B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Методические рекомендации по</w:t>
      </w:r>
      <w:r w:rsidR="004C7780" w:rsidRPr="00DB2F8B">
        <w:rPr>
          <w:rFonts w:ascii="Times New Roman" w:hAnsi="Times New Roman" w:cs="Times New Roman"/>
          <w:sz w:val="24"/>
          <w:szCs w:val="24"/>
        </w:rPr>
        <w:t xml:space="preserve"> ОД.03 История </w:t>
      </w: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 xml:space="preserve">Авторы – составители: </w:t>
      </w:r>
      <w:proofErr w:type="spellStart"/>
      <w:r w:rsidR="004C7780" w:rsidRPr="00DB2F8B">
        <w:rPr>
          <w:rFonts w:ascii="Times New Roman" w:hAnsi="Times New Roman" w:cs="Times New Roman"/>
          <w:sz w:val="24"/>
          <w:szCs w:val="24"/>
        </w:rPr>
        <w:t>Виновет</w:t>
      </w:r>
      <w:proofErr w:type="spellEnd"/>
      <w:r w:rsidR="004C7780" w:rsidRPr="00DB2F8B">
        <w:rPr>
          <w:rFonts w:ascii="Times New Roman" w:hAnsi="Times New Roman" w:cs="Times New Roman"/>
          <w:sz w:val="24"/>
          <w:szCs w:val="24"/>
        </w:rPr>
        <w:t xml:space="preserve"> Оксана Владимировна</w:t>
      </w:r>
      <w:r w:rsidR="00BA4DC7">
        <w:rPr>
          <w:rFonts w:ascii="Times New Roman" w:hAnsi="Times New Roman" w:cs="Times New Roman"/>
          <w:sz w:val="24"/>
          <w:szCs w:val="24"/>
        </w:rPr>
        <w:t xml:space="preserve">, преподаватель высшей </w:t>
      </w:r>
      <w:r w:rsidR="004859FC">
        <w:rPr>
          <w:rFonts w:ascii="Times New Roman" w:hAnsi="Times New Roman" w:cs="Times New Roman"/>
          <w:sz w:val="24"/>
          <w:szCs w:val="24"/>
        </w:rPr>
        <w:t xml:space="preserve">квалификационной </w:t>
      </w:r>
      <w:r w:rsidR="00BA4DC7">
        <w:rPr>
          <w:rFonts w:ascii="Times New Roman" w:hAnsi="Times New Roman" w:cs="Times New Roman"/>
          <w:sz w:val="24"/>
          <w:szCs w:val="24"/>
        </w:rPr>
        <w:t xml:space="preserve">категории ГАПОУ «ЮЯТК» РС(Я) </w:t>
      </w:r>
      <w:r w:rsidR="00BA4DC7" w:rsidRPr="00DB2F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Рецензенты:</w:t>
      </w: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59FC" w:rsidRPr="002143D1" w:rsidRDefault="004859FC" w:rsidP="004859FC">
      <w:pPr>
        <w:pStyle w:val="a3"/>
        <w:numPr>
          <w:ilvl w:val="0"/>
          <w:numId w:val="22"/>
        </w:numPr>
        <w:spacing w:before="0" w:beforeAutospacing="0" w:after="0" w:afterAutospacing="0" w:line="276" w:lineRule="auto"/>
        <w:jc w:val="both"/>
      </w:pPr>
      <w:proofErr w:type="spellStart"/>
      <w:r>
        <w:t>Хангуева</w:t>
      </w:r>
      <w:proofErr w:type="spellEnd"/>
      <w:r>
        <w:t xml:space="preserve"> М.И., учитель истории</w:t>
      </w:r>
      <w:r w:rsidRPr="002143D1">
        <w:t xml:space="preserve"> </w:t>
      </w:r>
      <w:r>
        <w:t>первой</w:t>
      </w:r>
      <w:r w:rsidRPr="002143D1">
        <w:t xml:space="preserve"> квалификационной категории, </w:t>
      </w:r>
      <w:r>
        <w:t xml:space="preserve">МБОУ </w:t>
      </w:r>
      <w:r>
        <w:t xml:space="preserve"> </w:t>
      </w:r>
      <w:proofErr w:type="gramStart"/>
      <w:r>
        <w:t xml:space="preserve">   </w:t>
      </w:r>
      <w:bookmarkStart w:id="0" w:name="_GoBack"/>
      <w:bookmarkEnd w:id="0"/>
      <w:r>
        <w:t>«</w:t>
      </w:r>
      <w:proofErr w:type="gramEnd"/>
      <w:r>
        <w:t>Гимназия №</w:t>
      </w:r>
      <w:r>
        <w:t xml:space="preserve"> </w:t>
      </w:r>
      <w:r>
        <w:t xml:space="preserve">2 г. Нерюнгри» МР </w:t>
      </w:r>
      <w:proofErr w:type="spellStart"/>
      <w:r>
        <w:t>Нерюнгринский</w:t>
      </w:r>
      <w:proofErr w:type="spellEnd"/>
      <w:r>
        <w:t xml:space="preserve"> район» РС(Я)</w:t>
      </w:r>
    </w:p>
    <w:p w:rsidR="004859FC" w:rsidRPr="004859FC" w:rsidRDefault="004859FC" w:rsidP="004859FC">
      <w:pPr>
        <w:ind w:left="360"/>
        <w:rPr>
          <w:rFonts w:ascii="Times New Roman" w:hAnsi="Times New Roman"/>
        </w:rPr>
      </w:pPr>
    </w:p>
    <w:p w:rsidR="004859FC" w:rsidRDefault="004859FC" w:rsidP="004859FC">
      <w:pPr>
        <w:pStyle w:val="aa"/>
        <w:ind w:left="360" w:firstLine="0"/>
        <w:rPr>
          <w:sz w:val="24"/>
          <w:szCs w:val="24"/>
        </w:rPr>
      </w:pPr>
    </w:p>
    <w:p w:rsidR="004859FC" w:rsidRDefault="004859FC" w:rsidP="004859FC">
      <w:pPr>
        <w:pStyle w:val="aa"/>
        <w:ind w:left="360" w:firstLine="0"/>
        <w:rPr>
          <w:sz w:val="24"/>
          <w:szCs w:val="24"/>
        </w:rPr>
      </w:pPr>
    </w:p>
    <w:p w:rsidR="00677275" w:rsidRPr="004859FC" w:rsidRDefault="00677275" w:rsidP="004859F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Рассмотрено и рекомендовано ПЦК «</w:t>
      </w:r>
      <w:r w:rsidR="004C7780" w:rsidRPr="00DB2F8B">
        <w:rPr>
          <w:rFonts w:ascii="Times New Roman" w:hAnsi="Times New Roman" w:cs="Times New Roman"/>
          <w:sz w:val="24"/>
          <w:szCs w:val="24"/>
        </w:rPr>
        <w:t>СЭД</w:t>
      </w:r>
      <w:r w:rsidRPr="00DB2F8B">
        <w:rPr>
          <w:rFonts w:ascii="Times New Roman" w:hAnsi="Times New Roman" w:cs="Times New Roman"/>
          <w:sz w:val="24"/>
          <w:szCs w:val="24"/>
        </w:rPr>
        <w:t>»</w:t>
      </w: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Протокол №</w:t>
      </w:r>
      <w:r w:rsidR="00DB2F8B" w:rsidRPr="00DB2F8B">
        <w:rPr>
          <w:rFonts w:ascii="Times New Roman" w:hAnsi="Times New Roman" w:cs="Times New Roman"/>
          <w:sz w:val="24"/>
          <w:szCs w:val="24"/>
        </w:rPr>
        <w:t xml:space="preserve"> 3</w:t>
      </w:r>
      <w:r w:rsidRPr="00DB2F8B">
        <w:rPr>
          <w:rFonts w:ascii="Times New Roman" w:hAnsi="Times New Roman" w:cs="Times New Roman"/>
          <w:sz w:val="24"/>
          <w:szCs w:val="24"/>
        </w:rPr>
        <w:t xml:space="preserve"> от «</w:t>
      </w:r>
      <w:r w:rsidR="00BA4DC7">
        <w:rPr>
          <w:rFonts w:ascii="Times New Roman" w:hAnsi="Times New Roman" w:cs="Times New Roman"/>
          <w:sz w:val="24"/>
          <w:szCs w:val="24"/>
        </w:rPr>
        <w:t>3</w:t>
      </w:r>
      <w:r w:rsidR="00DB2F8B" w:rsidRPr="00DB2F8B">
        <w:rPr>
          <w:rFonts w:ascii="Times New Roman" w:hAnsi="Times New Roman" w:cs="Times New Roman"/>
          <w:sz w:val="24"/>
          <w:szCs w:val="24"/>
        </w:rPr>
        <w:t>» ноября 2024</w:t>
      </w:r>
      <w:r w:rsidRPr="00DB2F8B">
        <w:rPr>
          <w:rFonts w:ascii="Times New Roman" w:hAnsi="Times New Roman" w:cs="Times New Roman"/>
          <w:sz w:val="24"/>
          <w:szCs w:val="24"/>
        </w:rPr>
        <w:t>г.</w:t>
      </w:r>
    </w:p>
    <w:p w:rsidR="00677275" w:rsidRPr="00DB2F8B" w:rsidRDefault="00677275" w:rsidP="00677275">
      <w:pPr>
        <w:jc w:val="both"/>
        <w:rPr>
          <w:rFonts w:ascii="Times New Roman" w:hAnsi="Times New Roman" w:cs="Times New Roman"/>
          <w:sz w:val="24"/>
          <w:szCs w:val="24"/>
        </w:rPr>
      </w:pPr>
      <w:r w:rsidRPr="00DB2F8B">
        <w:rPr>
          <w:rFonts w:ascii="Times New Roman" w:hAnsi="Times New Roman" w:cs="Times New Roman"/>
          <w:sz w:val="24"/>
          <w:szCs w:val="24"/>
        </w:rPr>
        <w:t>Председател</w:t>
      </w:r>
      <w:r w:rsidR="004C7780" w:rsidRPr="00DB2F8B">
        <w:rPr>
          <w:rFonts w:ascii="Times New Roman" w:hAnsi="Times New Roman" w:cs="Times New Roman"/>
          <w:sz w:val="24"/>
          <w:szCs w:val="24"/>
        </w:rPr>
        <w:t>ь ПЦК______________________</w:t>
      </w:r>
      <w:proofErr w:type="gramStart"/>
      <w:r w:rsidR="004C7780" w:rsidRPr="00DB2F8B">
        <w:rPr>
          <w:rFonts w:ascii="Times New Roman" w:hAnsi="Times New Roman" w:cs="Times New Roman"/>
          <w:sz w:val="24"/>
          <w:szCs w:val="24"/>
        </w:rPr>
        <w:t>_(</w:t>
      </w:r>
      <w:proofErr w:type="spellStart"/>
      <w:proofErr w:type="gramEnd"/>
      <w:r w:rsidR="004C7780" w:rsidRPr="00DB2F8B">
        <w:rPr>
          <w:rFonts w:ascii="Times New Roman" w:hAnsi="Times New Roman" w:cs="Times New Roman"/>
          <w:sz w:val="24"/>
          <w:szCs w:val="24"/>
        </w:rPr>
        <w:t>Садкова</w:t>
      </w:r>
      <w:proofErr w:type="spellEnd"/>
      <w:r w:rsidR="00DB2F8B" w:rsidRPr="00DB2F8B">
        <w:rPr>
          <w:rFonts w:ascii="Times New Roman" w:hAnsi="Times New Roman" w:cs="Times New Roman"/>
          <w:sz w:val="24"/>
          <w:szCs w:val="24"/>
        </w:rPr>
        <w:t xml:space="preserve"> А.В.</w:t>
      </w:r>
      <w:r w:rsidR="004C7780" w:rsidRPr="00DB2F8B">
        <w:rPr>
          <w:rFonts w:ascii="Times New Roman" w:hAnsi="Times New Roman" w:cs="Times New Roman"/>
          <w:sz w:val="24"/>
          <w:szCs w:val="24"/>
        </w:rPr>
        <w:t xml:space="preserve"> </w:t>
      </w:r>
      <w:r w:rsidRPr="00DB2F8B">
        <w:rPr>
          <w:rFonts w:ascii="Times New Roman" w:hAnsi="Times New Roman" w:cs="Times New Roman"/>
          <w:sz w:val="24"/>
          <w:szCs w:val="24"/>
        </w:rPr>
        <w:t>)</w:t>
      </w: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677275" w:rsidRDefault="00677275" w:rsidP="00677275">
      <w:pPr>
        <w:jc w:val="both"/>
      </w:pPr>
    </w:p>
    <w:p w:rsidR="00BA4DC7" w:rsidRDefault="00BA4DC7" w:rsidP="00BA4DC7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Нерюнгри, 2024</w:t>
      </w:r>
    </w:p>
    <w:p w:rsidR="00A75BC5" w:rsidRPr="001434EC" w:rsidRDefault="00A75BC5" w:rsidP="00DB2F8B">
      <w:pPr>
        <w:shd w:val="clear" w:color="auto" w:fill="FFFFFF"/>
        <w:tabs>
          <w:tab w:val="left" w:pos="567"/>
          <w:tab w:val="left" w:pos="70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стандарты ФГОС предусматривают формирование у обучающихся не только профессиональных компетенций, но и универсальных, которые будут необходимы всегда, как на производстве, так и в быту. Одна из них – умение </w:t>
      </w:r>
      <w:r w:rsidR="004610FB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аписать/запомнить большой объем информации, используя различные вспомогательные средства и методы: графические знаки, рисунки, </w:t>
      </w:r>
      <w:r w:rsidR="004610FB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символы, </w:t>
      </w: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аббревиатуры, схемы</w:t>
      </w:r>
      <w:r w:rsidR="004050FB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криптограммы, знаки сложения и вычитания.</w:t>
      </w:r>
    </w:p>
    <w:p w:rsidR="001434EC" w:rsidRPr="001434EC" w:rsidRDefault="004610FB" w:rsidP="00DB2F8B">
      <w:pPr>
        <w:shd w:val="clear" w:color="auto" w:fill="FFFFFF"/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задача (формирование комп</w:t>
      </w:r>
      <w:r w:rsidR="001434EC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етенции: </w:t>
      </w:r>
      <w:r w:rsidR="001434EC" w:rsidRPr="001434EC">
        <w:rPr>
          <w:rFonts w:ascii="Times New Roman" w:eastAsia="Segoe UI" w:hAnsi="Times New Roman" w:cs="Times New Roman"/>
          <w:iCs/>
          <w:sz w:val="24"/>
          <w:szCs w:val="24"/>
        </w:rPr>
        <w:t xml:space="preserve">приемы структурирования информации и </w:t>
      </w:r>
      <w:r w:rsidR="001434EC" w:rsidRPr="001434EC">
        <w:rPr>
          <w:rFonts w:ascii="Times New Roman" w:eastAsia="Calibri" w:hAnsi="Times New Roman" w:cs="Times New Roman"/>
          <w:iCs/>
          <w:sz w:val="24"/>
          <w:szCs w:val="24"/>
        </w:rPr>
        <w:t>оформление результатов поиска информации</w:t>
      </w:r>
      <w:r w:rsidR="001434EC" w:rsidRPr="001434E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) </w:t>
      </w:r>
      <w:r w:rsidR="001434EC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</w:t>
      </w:r>
      <w:proofErr w:type="gramStart"/>
      <w:r w:rsidR="001434EC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эффективно </w:t>
      </w: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</w:t>
      </w:r>
      <w:r w:rsidR="001434EC"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зовать</w:t>
      </w: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proofErr w:type="gramEnd"/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составление опорных конспектов (далее –ОК). </w:t>
      </w:r>
    </w:p>
    <w:p w:rsidR="00FF0B3B" w:rsidRPr="001434EC" w:rsidRDefault="001434EC" w:rsidP="00DB2F8B">
      <w:pPr>
        <w:shd w:val="clear" w:color="auto" w:fill="FFFFFF"/>
        <w:tabs>
          <w:tab w:val="left" w:pos="567"/>
        </w:tabs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7"/>
          <w:szCs w:val="27"/>
          <w:lang w:eastAsia="ru-RU"/>
        </w:rPr>
      </w:pPr>
      <w:r w:rsidRPr="001434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4610FB" w:rsidRPr="001434E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Умение составлять/использовать ОК </w:t>
      </w:r>
      <w:r w:rsidRPr="001434E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позволяет:</w:t>
      </w:r>
    </w:p>
    <w:p w:rsidR="00FF0B3B" w:rsidRPr="001434EC" w:rsidRDefault="00FF0B3B" w:rsidP="00DB2F8B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увидеть взаимосвязи между различными историческими событиями, процессами и явлениями, что помогает сформировать целостное представление об изучаемой эпохе или теме,</w:t>
      </w:r>
      <w:r w:rsidRPr="001434E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что сокращает время на запоминание/усвоение</w:t>
      </w:r>
      <w:r w:rsidR="001434EC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;</w:t>
      </w:r>
    </w:p>
    <w:p w:rsidR="00FF0B3B" w:rsidRPr="001434EC" w:rsidRDefault="00FF0B3B" w:rsidP="00DB2F8B">
      <w:pPr>
        <w:pStyle w:val="a8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</w:pPr>
      <w:r w:rsidRP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использовать </w:t>
      </w:r>
      <w:r w:rsid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ОК </w:t>
      </w:r>
      <w:r w:rsidRP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как в</w:t>
      </w:r>
      <w:r w:rsid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 учебном процессе</w:t>
      </w:r>
      <w:r w:rsidRP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, так и при выполнении СРС, а также для подготовки к </w:t>
      </w:r>
      <w:r w:rsid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экзаменам и контрольным работам;</w:t>
      </w:r>
    </w:p>
    <w:p w:rsidR="00FF0B3B" w:rsidRPr="001434EC" w:rsidRDefault="001434EC" w:rsidP="00DB2F8B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>р</w:t>
      </w:r>
      <w:r w:rsidR="00FF0B3B" w:rsidRPr="001434EC"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>азви</w:t>
      </w:r>
      <w:r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>ва</w:t>
      </w:r>
      <w:r w:rsidR="00FF0B3B" w:rsidRPr="001434EC"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>ь</w:t>
      </w:r>
      <w:r w:rsidR="00FF0B3B" w:rsidRPr="001434EC">
        <w:rPr>
          <w:rFonts w:ascii="Times New Roman" w:eastAsia="Times New Roman" w:hAnsi="Times New Roman" w:cs="Times New Roman"/>
          <w:iCs/>
          <w:color w:val="0F0F0F"/>
          <w:sz w:val="24"/>
          <w:szCs w:val="24"/>
          <w:lang w:eastAsia="ru-RU"/>
        </w:rPr>
        <w:t xml:space="preserve"> аналитические навыки: </w:t>
      </w:r>
      <w:r w:rsidR="00FF0B3B" w:rsidRPr="001434EC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работа с опорными конспектами требует анализа и обобщения информации, выделения главного и второстепенного, составления выводов и за</w:t>
      </w:r>
      <w:r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>ключений;</w:t>
      </w:r>
    </w:p>
    <w:p w:rsidR="00FF0B3B" w:rsidRPr="006D1CBD" w:rsidRDefault="001434EC" w:rsidP="00DB2F8B">
      <w:pPr>
        <w:pStyle w:val="a8"/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</w:pPr>
      <w:r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осмыслить и воспроизвести</w:t>
      </w:r>
      <w:r w:rsidR="00C03CC2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н</w:t>
      </w:r>
      <w:r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овый</w:t>
      </w:r>
      <w:r w:rsidR="00C03CC2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</w:t>
      </w:r>
      <w:r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материал</w:t>
      </w:r>
      <w:r w:rsidR="00C03CC2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, </w:t>
      </w:r>
      <w:r w:rsidR="004610FB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приучает </w:t>
      </w:r>
      <w:r w:rsidR="00C03CC2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и </w:t>
      </w:r>
      <w:r w:rsidR="004610FB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к самостоятельной работе, </w:t>
      </w:r>
      <w:r w:rsidR="00C03CC2"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к развитию личного творческого потенциала</w:t>
      </w:r>
      <w:r w:rsidRPr="006D1CBD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>;</w:t>
      </w:r>
    </w:p>
    <w:p w:rsidR="00E10436" w:rsidRDefault="001434EC" w:rsidP="00DB2F8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         </w:t>
      </w:r>
      <w:r w:rsidR="00E10436" w:rsidRPr="00E1043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Наиболее приемлемый вид ОК в учебном заведении – ОК «Консультант» -  </w:t>
      </w:r>
      <w:r w:rsidR="00E10436" w:rsidRPr="00E10436">
        <w:rPr>
          <w:rStyle w:val="c0"/>
          <w:rFonts w:ascii="Times New Roman" w:hAnsi="Times New Roman" w:cs="Times New Roman"/>
          <w:color w:val="000000"/>
          <w:sz w:val="24"/>
          <w:szCs w:val="24"/>
        </w:rPr>
        <w:t>развернутая, проблемная, многоаспектная информация; «подсказка», некий «сценарий».</w:t>
      </w:r>
      <w:r w:rsidR="00E10436" w:rsidRPr="00E10436">
        <w:rPr>
          <w:rFonts w:ascii="Times New Roman" w:hAnsi="Times New Roman" w:cs="Times New Roman"/>
          <w:color w:val="333333"/>
          <w:sz w:val="24"/>
          <w:szCs w:val="24"/>
          <w:shd w:val="clear" w:color="auto" w:fill="FFFFFF" w:themeFill="background1"/>
        </w:rPr>
        <w:t xml:space="preserve"> или ОК «Контролер» </w:t>
      </w:r>
      <w:r w:rsidR="00E10436" w:rsidRPr="00E1043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– «опора», достаточно полно отражающая изучаемую тему и предназначенная для </w:t>
      </w:r>
      <w:proofErr w:type="spellStart"/>
      <w:r w:rsidR="00E10436" w:rsidRPr="00E10436">
        <w:rPr>
          <w:rStyle w:val="c0"/>
          <w:rFonts w:ascii="Times New Roman" w:hAnsi="Times New Roman" w:cs="Times New Roman"/>
          <w:color w:val="000000"/>
          <w:sz w:val="24"/>
          <w:szCs w:val="24"/>
        </w:rPr>
        <w:t>контрольно</w:t>
      </w:r>
      <w:proofErr w:type="spellEnd"/>
      <w:r w:rsidR="00E10436" w:rsidRPr="00E10436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– зачетных занятий.</w:t>
      </w:r>
    </w:p>
    <w:p w:rsidR="00E6667B" w:rsidRDefault="001434EC" w:rsidP="00DB2F8B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E6667B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Составлять ОК можно как на занятиях очного варианта обучения, так и в системе ДОТ или при самостоятельной подготовке. Алгоритм составления ОК в обоих случаях похож, </w:t>
      </w:r>
      <w:r w:rsidR="004E3C81">
        <w:rPr>
          <w:rStyle w:val="c0"/>
          <w:rFonts w:ascii="Times New Roman" w:hAnsi="Times New Roman" w:cs="Times New Roman"/>
          <w:color w:val="000000"/>
          <w:sz w:val="24"/>
          <w:szCs w:val="24"/>
        </w:rPr>
        <w:t>но имеет небольшие отличия, которые надо учитывать.</w:t>
      </w:r>
    </w:p>
    <w:p w:rsidR="00E10436" w:rsidRDefault="00E10436" w:rsidP="00DB2F8B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E10436" w:rsidRDefault="00E10436" w:rsidP="00DB2F8B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F60A3C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Практические рекомендации.</w:t>
      </w:r>
    </w:p>
    <w:p w:rsidR="001434EC" w:rsidRPr="00F60A3C" w:rsidRDefault="001434EC" w:rsidP="00DB2F8B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</w:p>
    <w:p w:rsidR="00E10436" w:rsidRDefault="00E10436" w:rsidP="00DB2F8B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Для составления ОК необ</w:t>
      </w:r>
      <w:r w:rsidR="001434EC">
        <w:rPr>
          <w:rStyle w:val="c0"/>
          <w:rFonts w:ascii="Times New Roman" w:hAnsi="Times New Roman" w:cs="Times New Roman"/>
          <w:color w:val="000000"/>
          <w:sz w:val="24"/>
          <w:szCs w:val="24"/>
        </w:rPr>
        <w:t>ходимо прежде всего:</w:t>
      </w:r>
    </w:p>
    <w:p w:rsidR="00E10436" w:rsidRPr="00F60A3C" w:rsidRDefault="00E10436" w:rsidP="00DB2F8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выработать систему </w:t>
      </w:r>
      <w:r w:rsidRPr="00F60A3C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постоянных</w:t>
      </w:r>
      <w:r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знаков, используемых</w:t>
      </w:r>
      <w:r w:rsidR="00F60A3C"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всеми </w:t>
      </w:r>
      <w:r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>и понятных всей аудитории</w:t>
      </w:r>
      <w:r w:rsidR="00F60A3C"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>;</w:t>
      </w:r>
      <w:r w:rsidR="00E2715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E2715E" w:rsidRPr="00E2715E">
        <w:rPr>
          <w:rStyle w:val="c0"/>
          <w:rFonts w:ascii="Times New Roman" w:hAnsi="Times New Roman" w:cs="Times New Roman"/>
          <w:i/>
          <w:color w:val="000000"/>
          <w:sz w:val="24"/>
          <w:szCs w:val="24"/>
        </w:rPr>
        <w:t>Приложение 1)</w:t>
      </w:r>
    </w:p>
    <w:p w:rsidR="00F60A3C" w:rsidRPr="00F60A3C" w:rsidRDefault="00F60A3C" w:rsidP="00DB2F8B">
      <w:pPr>
        <w:pStyle w:val="a8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F60A3C">
        <w:rPr>
          <w:rStyle w:val="c0"/>
          <w:rFonts w:ascii="Times New Roman" w:hAnsi="Times New Roman" w:cs="Times New Roman"/>
          <w:color w:val="000000"/>
          <w:sz w:val="24"/>
          <w:szCs w:val="24"/>
        </w:rPr>
        <w:t>использовать несколько цветов (минимум 2, максимум – четыре, теплые цвета – добро, свобода, развитие, прогресс и т.д.; холодные, темные цвета – зло, насилие, упадок и т.д.);</w:t>
      </w:r>
    </w:p>
    <w:p w:rsidR="006D1CBD" w:rsidRDefault="006D1CBD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CBD" w:rsidRDefault="00F60A3C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666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Алгоритм составления ОК по истории</w:t>
      </w:r>
      <w:r w:rsidR="004E3C8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при очном варианте</w:t>
      </w:r>
    </w:p>
    <w:p w:rsidR="00F60A3C" w:rsidRPr="00E6667B" w:rsidRDefault="004E3C81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(записывая</w:t>
      </w:r>
      <w:r w:rsidR="006D1C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/используя </w:t>
      </w:r>
      <w:proofErr w:type="gramStart"/>
      <w:r w:rsidR="006D1CB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знаки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материал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за учителем)</w:t>
      </w:r>
      <w:r w:rsidR="00E2715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r w:rsidR="00E2715E" w:rsidRPr="00E2715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Приложение 2)</w:t>
      </w:r>
    </w:p>
    <w:p w:rsidR="00E6667B" w:rsidRDefault="00E6667B" w:rsidP="00DB2F8B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апишите название темы, по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которой составляется конспект;</w:t>
      </w:r>
    </w:p>
    <w:p w:rsidR="00E6667B" w:rsidRPr="00E6667B" w:rsidRDefault="004E3C81" w:rsidP="00DB2F8B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разделите тетрадный лист на две колонки в соотношении 1:3, где большая часть – словесный /буквенный вариант (левая колонка), меньшая (правая колонка) – собственно сам ОК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E6667B" w:rsidRPr="00E6667B" w:rsidRDefault="00E6667B" w:rsidP="00DB2F8B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 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составленных </w:t>
      </w:r>
      <w:r w:rsidR="00F60A3C" w:rsidRP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постоянных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условных обозначений/</w:t>
      </w: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знаков в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ыберите основные, </w:t>
      </w: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которые можно 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примен</w:t>
      </w: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ить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написании данного конспекта;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667B" w:rsidRPr="00E6667B" w:rsidRDefault="004E3C81" w:rsidP="00DB2F8B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запиш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левой колонке 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ные сокращения (их </w:t>
      </w:r>
      <w:r w:rsidR="00E6667B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расшифровку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 необходимости)</w:t>
      </w:r>
      <w:r w:rsidR="00E6667B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F60A3C"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E6667B" w:rsidRDefault="00F60A3C" w:rsidP="00DB2F8B">
      <w:pPr>
        <w:pStyle w:val="a8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666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обозначьте вопросы, которые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требуют дальнейшей проработки;</w:t>
      </w:r>
    </w:p>
    <w:p w:rsidR="00E2715E" w:rsidRDefault="00E2715E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1CBD" w:rsidRDefault="006D1CBD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CBD" w:rsidRDefault="006D1CBD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CBD" w:rsidRDefault="006D1CBD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CBD" w:rsidRDefault="006D1CBD" w:rsidP="00DB2F8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D1CBD" w:rsidRDefault="00E2715E" w:rsidP="006D1C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666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Алгоритм составления ОК по истории</w:t>
      </w:r>
    </w:p>
    <w:p w:rsidR="00E2715E" w:rsidRDefault="00E2715E" w:rsidP="006D1C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 самостоятельном варианте (ДОТ, СРС)</w:t>
      </w:r>
    </w:p>
    <w:p w:rsidR="00892C3B" w:rsidRPr="00892C3B" w:rsidRDefault="00892C3B" w:rsidP="006D1CB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(П</w:t>
      </w:r>
      <w:r w:rsidRPr="00892C3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риложение 3</w:t>
      </w: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E6667B" w:rsidRDefault="00E6667B" w:rsidP="00F60A3C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4050FB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апишите название темы, по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которой составляется конспект;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знакомьтесь с 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материалом и выберите основное;</w:t>
      </w:r>
    </w:p>
    <w:p w:rsidR="004050FB" w:rsidRPr="004050FB" w:rsidRDefault="004050FB" w:rsidP="004050FB">
      <w:pPr>
        <w:pStyle w:val="a3"/>
        <w:numPr>
          <w:ilvl w:val="0"/>
          <w:numId w:val="17"/>
        </w:numPr>
        <w:spacing w:before="0" w:beforeAutospacing="0" w:after="0" w:afterAutospacing="0"/>
        <w:rPr>
          <w:color w:val="000000"/>
        </w:rPr>
      </w:pPr>
      <w:r>
        <w:rPr>
          <w:color w:val="000000"/>
        </w:rPr>
        <w:t>к</w:t>
      </w:r>
      <w:r w:rsidRPr="004050FB">
        <w:rPr>
          <w:color w:val="000000"/>
        </w:rPr>
        <w:t xml:space="preserve">ратко изложите главные мысли в том порядке, в каком </w:t>
      </w:r>
      <w:r w:rsidR="006D1CBD">
        <w:rPr>
          <w:color w:val="000000"/>
        </w:rPr>
        <w:t>следуют в тексте;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пределите ключевые слова и понят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ия, которые отражают суть темы;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ыберите основные условные обозначения, применяемые при написании данного конспекта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азделите лист на две колонки1:3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апишите в левой ко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лонке основные положения лекции;</w:t>
      </w:r>
    </w:p>
    <w:p w:rsidR="005E68B7" w:rsidRPr="004050FB" w:rsidRDefault="004050FB" w:rsidP="004050FB">
      <w:pPr>
        <w:pStyle w:val="a8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омощью цветных маркеров и ручек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подчеркните главное, поставьте знаки вопроса или восклицания во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зле спорных или важных моментов;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E68B7" w:rsidRPr="00892C3B" w:rsidRDefault="004050FB" w:rsidP="004050FB">
      <w:pPr>
        <w:pStyle w:val="a8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ынесите 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правую колонку выбранные условные</w:t>
      </w:r>
      <w:r w:rsidR="003B435B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сокращения </w:t>
      </w:r>
      <w:r w:rsidR="005E68B7" w:rsidRPr="004050F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(аббревиатуры, знаки, понятия и т.д.)</w:t>
      </w:r>
      <w:r w:rsidR="006D1CB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892C3B" w:rsidRDefault="00892C3B" w:rsidP="00892C3B">
      <w:pPr>
        <w:rPr>
          <w:rFonts w:ascii="Times New Roman" w:hAnsi="Times New Roman" w:cs="Times New Roman"/>
          <w:sz w:val="24"/>
          <w:szCs w:val="24"/>
        </w:rPr>
      </w:pPr>
    </w:p>
    <w:p w:rsidR="00892C3B" w:rsidRPr="00892C3B" w:rsidRDefault="00892C3B" w:rsidP="00892C3B">
      <w:pPr>
        <w:rPr>
          <w:rFonts w:ascii="Times New Roman" w:hAnsi="Times New Roman" w:cs="Times New Roman"/>
          <w:sz w:val="24"/>
          <w:szCs w:val="24"/>
        </w:rPr>
      </w:pPr>
      <w:r w:rsidRPr="00892C3B">
        <w:rPr>
          <w:rFonts w:ascii="Times New Roman" w:hAnsi="Times New Roman" w:cs="Times New Roman"/>
          <w:sz w:val="24"/>
          <w:szCs w:val="24"/>
        </w:rPr>
        <w:t>При неоднократном составлении ОК возможна запись всего материала условными</w:t>
      </w:r>
      <w:r w:rsidRPr="00892C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2C3B">
        <w:rPr>
          <w:rFonts w:ascii="Times New Roman" w:hAnsi="Times New Roman" w:cs="Times New Roman"/>
          <w:sz w:val="24"/>
          <w:szCs w:val="24"/>
        </w:rPr>
        <w:t>обозначениями</w:t>
      </w:r>
      <w:r w:rsidRPr="00892C3B">
        <w:rPr>
          <w:rFonts w:ascii="Times New Roman" w:hAnsi="Times New Roman" w:cs="Times New Roman"/>
          <w:i/>
          <w:sz w:val="24"/>
          <w:szCs w:val="24"/>
        </w:rPr>
        <w:t xml:space="preserve"> (Приложение 4)</w:t>
      </w:r>
    </w:p>
    <w:p w:rsidR="003B435B" w:rsidRDefault="003B435B" w:rsidP="00223E61"/>
    <w:p w:rsidR="003B435B" w:rsidRDefault="003B435B" w:rsidP="003B435B"/>
    <w:p w:rsidR="003B435B" w:rsidRDefault="003B435B" w:rsidP="003B435B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.</w:t>
      </w:r>
    </w:p>
    <w:p w:rsidR="003B435B" w:rsidRPr="003B435B" w:rsidRDefault="003B435B" w:rsidP="003B435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3B435B">
        <w:rPr>
          <w:rFonts w:ascii="ff2" w:eastAsia="Times New Roman" w:hAnsi="ff2" w:cs="Helvetica"/>
          <w:color w:val="000000"/>
          <w:sz w:val="84"/>
          <w:szCs w:val="84"/>
          <w:lang w:eastAsia="ru-RU"/>
        </w:rPr>
        <w:t xml:space="preserve">Основные требования к </w:t>
      </w:r>
    </w:p>
    <w:p w:rsidR="003B435B" w:rsidRPr="003B435B" w:rsidRDefault="003B435B" w:rsidP="003B435B">
      <w:pPr>
        <w:shd w:val="clear" w:color="auto" w:fill="FFFFFF"/>
        <w:spacing w:after="0" w:line="0" w:lineRule="auto"/>
        <w:textAlignment w:val="baseline"/>
        <w:rPr>
          <w:rFonts w:ascii="ff2" w:eastAsia="Times New Roman" w:hAnsi="ff2" w:cs="Helvetica"/>
          <w:color w:val="000000"/>
          <w:sz w:val="84"/>
          <w:szCs w:val="84"/>
          <w:lang w:eastAsia="ru-RU"/>
        </w:rPr>
      </w:pPr>
      <w:r w:rsidRPr="003B435B">
        <w:rPr>
          <w:rFonts w:ascii="ff2" w:eastAsia="Times New Roman" w:hAnsi="ff2" w:cs="Helvetica"/>
          <w:color w:val="000000"/>
          <w:sz w:val="84"/>
          <w:szCs w:val="84"/>
          <w:lang w:eastAsia="ru-RU"/>
        </w:rPr>
        <w:t>составлению опорного конспекта</w:t>
      </w:r>
      <w:r w:rsidRPr="003B435B">
        <w:rPr>
          <w:rFonts w:ascii="ff1" w:eastAsia="Times New Roman" w:hAnsi="ff1" w:cs="Helvetica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Helvetica"/>
          <w:color w:val="333333"/>
          <w:sz w:val="72"/>
          <w:szCs w:val="72"/>
          <w:lang w:eastAsia="ru-RU"/>
        </w:rPr>
      </w:pPr>
      <w:proofErr w:type="gramStart"/>
      <w:r w:rsidRPr="003B435B">
        <w:rPr>
          <w:rFonts w:ascii="Segoe UI Symbol" w:eastAsia="Times New Roman" w:hAnsi="Segoe UI Symbol" w:cs="Segoe UI Symbol"/>
          <w:color w:val="333333"/>
          <w:sz w:val="72"/>
          <w:szCs w:val="72"/>
          <w:lang w:eastAsia="ru-RU"/>
        </w:rPr>
        <w:t>✓</w:t>
      </w:r>
      <w:r w:rsidRPr="003B435B">
        <w:rPr>
          <w:rFonts w:ascii="ff4" w:eastAsia="Times New Roman" w:hAnsi="ff4" w:cs="Helvetica"/>
          <w:color w:val="333333"/>
          <w:sz w:val="72"/>
          <w:szCs w:val="72"/>
          <w:bdr w:val="none" w:sz="0" w:space="0" w:color="auto" w:frame="1"/>
          <w:lang w:eastAsia="ru-RU"/>
        </w:rPr>
        <w:t xml:space="preserve">  </w:t>
      </w:r>
      <w:r w:rsidRPr="003B435B">
        <w:rPr>
          <w:rFonts w:ascii="ff5" w:eastAsia="Times New Roman" w:hAnsi="ff5" w:cs="Helvetica"/>
          <w:color w:val="000000"/>
          <w:sz w:val="72"/>
          <w:szCs w:val="72"/>
          <w:bdr w:val="none" w:sz="0" w:space="0" w:color="auto" w:frame="1"/>
          <w:lang w:eastAsia="ru-RU"/>
        </w:rPr>
        <w:t>Цветовая</w:t>
      </w:r>
      <w:proofErr w:type="gramEnd"/>
      <w:r w:rsidRPr="003B435B">
        <w:rPr>
          <w:rFonts w:ascii="ff5" w:eastAsia="Times New Roman" w:hAnsi="ff5" w:cs="Helvetica"/>
          <w:color w:val="000000"/>
          <w:sz w:val="72"/>
          <w:szCs w:val="72"/>
          <w:bdr w:val="none" w:sz="0" w:space="0" w:color="auto" w:frame="1"/>
          <w:lang w:eastAsia="ru-RU"/>
        </w:rPr>
        <w:t xml:space="preserve"> наглядность и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Helvetica"/>
          <w:color w:val="000000"/>
          <w:sz w:val="72"/>
          <w:szCs w:val="72"/>
          <w:lang w:eastAsia="ru-RU"/>
        </w:rPr>
      </w:pP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7" w:eastAsia="Times New Roman" w:hAnsi="ff7" w:cs="Helvetica"/>
          <w:color w:val="000000"/>
          <w:sz w:val="72"/>
          <w:szCs w:val="72"/>
          <w:lang w:eastAsia="ru-RU"/>
        </w:rPr>
      </w:pPr>
      <w:r w:rsidRPr="003B435B">
        <w:rPr>
          <w:rFonts w:ascii="ff7" w:eastAsia="Times New Roman" w:hAnsi="ff7" w:cs="Helvetica"/>
          <w:color w:val="000000"/>
          <w:sz w:val="72"/>
          <w:szCs w:val="72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Helvetica"/>
          <w:color w:val="000000"/>
          <w:sz w:val="84"/>
          <w:szCs w:val="8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Helvetica"/>
          <w:color w:val="000000"/>
          <w:sz w:val="84"/>
          <w:szCs w:val="8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Helvetica"/>
          <w:color w:val="000000"/>
          <w:sz w:val="84"/>
          <w:szCs w:val="8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Helvetica"/>
          <w:color w:val="000000"/>
          <w:sz w:val="84"/>
          <w:szCs w:val="8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3B435B" w:rsidRPr="003B435B" w:rsidRDefault="003B435B" w:rsidP="003B435B">
      <w:pPr>
        <w:shd w:val="clear" w:color="auto" w:fill="FFFFFF"/>
        <w:spacing w:after="0" w:line="240" w:lineRule="auto"/>
        <w:textAlignment w:val="baseline"/>
        <w:rPr>
          <w:rFonts w:ascii="ff8" w:eastAsia="Times New Roman" w:hAnsi="ff8" w:cs="Helvetica"/>
          <w:color w:val="000000"/>
          <w:sz w:val="84"/>
          <w:szCs w:val="8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3B435B" w:rsidRPr="00551F92" w:rsidRDefault="003B435B" w:rsidP="003B435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435B">
        <w:rPr>
          <w:rFonts w:ascii="ff8" w:eastAsia="Times New Roman" w:hAnsi="ff8" w:cs="Helvetica"/>
          <w:color w:val="000000"/>
          <w:sz w:val="84"/>
          <w:szCs w:val="84"/>
          <w:lang w:eastAsia="ru-RU"/>
        </w:rPr>
        <w:t xml:space="preserve"> </w:t>
      </w:r>
    </w:p>
    <w:p w:rsidR="00137B69" w:rsidRDefault="00137B69" w:rsidP="00551F9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sectPr w:rsidR="00137B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1F92" w:rsidRDefault="00551F92" w:rsidP="00551F9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37B69" w:rsidRDefault="00137B69" w:rsidP="00551F92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Приложение 1</w:t>
      </w:r>
    </w:p>
    <w:p w:rsidR="00892C3B" w:rsidRDefault="00892C3B" w:rsidP="003B435B"/>
    <w:p w:rsidR="00137B69" w:rsidRDefault="00137B69" w:rsidP="003B435B">
      <w:pPr>
        <w:sectPr w:rsidR="00137B69" w:rsidSect="00137B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B21A8A6" wp14:editId="76727DC5">
            <wp:extent cx="4657725" cy="5905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69" w:rsidRDefault="00137B69" w:rsidP="00137B69"/>
    <w:p w:rsidR="002725DE" w:rsidRPr="00137B69" w:rsidRDefault="00137B69" w:rsidP="00137B69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137B69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C063C5" w:rsidRDefault="00C063C5" w:rsidP="00C063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Тема: СССР в период хрущевской «оттепели»</w:t>
      </w:r>
    </w:p>
    <w:p w:rsidR="00C063C5" w:rsidRPr="008651FD" w:rsidRDefault="00C063C5" w:rsidP="00C063C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651FD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Лекция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+ опорный конспект в схемах</w:t>
      </w:r>
    </w:p>
    <w:p w:rsidR="00C063C5" w:rsidRPr="008651FD" w:rsidRDefault="00C063C5" w:rsidP="00C06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8789"/>
        <w:gridCol w:w="6627"/>
      </w:tblGrid>
      <w:tr w:rsidR="00C063C5" w:rsidRPr="008651FD" w:rsidTr="00892C3B">
        <w:tc>
          <w:tcPr>
            <w:tcW w:w="8789" w:type="dxa"/>
          </w:tcPr>
          <w:p w:rsidR="00C063C5" w:rsidRPr="008651FD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Борьба за власть после смерти Сталина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rPr>
                <w:rStyle w:val="a5"/>
              </w:rPr>
              <w:t>Сталин умер 5 марта 1953 г.</w:t>
            </w:r>
            <w:r w:rsidRPr="00273122">
              <w:t> На следующий день об этом было официально объявлено в печати и по радио. В газете «Правда» было опубликовано обращение ЦК КПСС, Совета министров и Президиума Верховного Совета СССР по этому поводу к советскому народу.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«В то время, когда по всей стране проходили траурные митинги, в партийном и советском руководстве страны началась борьба за власть. Сталин не раз в послевоенное время поднимал вопрос о возможном преемнике, но так и не назначил его. Созданная им система управления не имела чёткого механизма передачи высшей власти — чего-то подобного свободным альтернативным выборам в демократических государствах или закреплённому обычаями и законами институту наследования в монархиях.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Формально, по Конституции СССР 1936 г., главой государства был Председатель Президиума Верховного Совета СССР. С марта 1953 г. эту должность занимал К. Е. Ворошилов. Но он как раз имел меньше всего шансов стать фактическим лидером страны. Реальная власть находилась в руках силовых ведомств, правительства и партийного руководства. Их после смерти Сталина возглавляли Л. П. Берия, Г. М. Маленков и Н. С. Хрущёв.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Став министром внутренних дел СССР, </w:t>
            </w:r>
            <w:r w:rsidRPr="00273122">
              <w:rPr>
                <w:rStyle w:val="a5"/>
              </w:rPr>
              <w:t>Лаврентий Павлович Берия</w:t>
            </w:r>
            <w:r w:rsidRPr="00273122">
              <w:t xml:space="preserve"> (1899–1953) сосредоточил в своих руках огромные полномочия. В состав МВД в марте 1953 г. было включено и Министерство государственной безопасности, которому подчинялись различные подразделения милиции. Берия начал очень активную деятельность, которая </w:t>
            </w:r>
            <w:proofErr w:type="gramStart"/>
            <w:r w:rsidRPr="00273122">
              <w:t>предполагала</w:t>
            </w:r>
            <w:proofErr w:type="gramEnd"/>
            <w:r w:rsidRPr="00273122">
              <w:t xml:space="preserve"> как реформирование системы МВД, так и в целом общественного строя Советского Союза, его внешней политики.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короткие сроки он заменил руководство МВД во всех союзных республиках и регионах РСФСР на людей, от которых мог ждать безоговорочной поддержки. Были созданы следственные группы и комиссии по пересмотру многих дел, связанных с послевоенными репрессиями: «дела врачей», «дела артиллеристов», «мингрельского дела» (по обвинению руководящих работников госбезопасности Грузии в национализме и ориентации на Турцию), «авиационного дела», «трофейного дела». В итоге все эти дела были прекращены, а их фигуранты реабилитированы.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273122">
              <w:t xml:space="preserve">         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Заручившись поддержкой большинства членов ЦК КПСС и армии в лице министра обороны </w:t>
            </w:r>
            <w:r w:rsidRPr="00273122">
              <w:rPr>
                <w:rStyle w:val="a5"/>
              </w:rPr>
              <w:t>Николая Александровича Булганина</w:t>
            </w:r>
            <w:r w:rsidRPr="00273122">
              <w:t> (1895–1975), Хрущёв подготовил арест Берии во время заседания Президиума ЦК КПСС. После ареста всесильного министра были арестованы и многие приближённые к нему лица.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декабре 1953 г. Специальное судебное присутствие Верховного Суда СССР приговорило Берию и его ближайших соратников к расстрелу. Среди предъявленных обвинений были и явно абсурдные, вроде подрыва советской разведки за рубежом и покровительства агентам иностранных разведок. Для ослабления позиций руководства МВД было принято решение вывести из его состава Комитет государственной безопасности, подчинив непосредственно правительству страны.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После устранения Берии борьба за власть разгорелась между недавними союзниками — </w:t>
            </w:r>
            <w:r w:rsidRPr="00273122">
              <w:rPr>
                <w:rStyle w:val="a5"/>
              </w:rPr>
              <w:t>Никитой Сергеевичем Хрущёвым</w:t>
            </w:r>
            <w:r w:rsidRPr="00273122">
              <w:t> (1894–1971) и Георгием Максимилиановичем Маленковым.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У Председателя Совета министров СССР Г. М. Маленкова также была своя программа реформирования советского строя. В августе 1953 г. он выступил на сессии Верховного Совета СССР с предложением в два раза снизить сельхозналог, списать недоимки прошлых лет, а также отменить обязательные поставки с подсобных хозяйств колхозников. По его инициативе было принято решение о повышении государственных закупочных цен на продукцию сельского хозяйства, что позволило колхозам наконец-то получать прибыль от своей деятельности.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 xml:space="preserve">Партийное руководство </w:t>
            </w:r>
            <w:proofErr w:type="gramStart"/>
            <w:r w:rsidRPr="00273122">
              <w:t>( по</w:t>
            </w:r>
            <w:proofErr w:type="gramEnd"/>
            <w:r w:rsidRPr="00273122">
              <w:t xml:space="preserve"> инициативе </w:t>
            </w:r>
            <w:proofErr w:type="spellStart"/>
            <w:r w:rsidRPr="00273122">
              <w:t>ХрущеваН.С</w:t>
            </w:r>
            <w:proofErr w:type="spellEnd"/>
            <w:r w:rsidRPr="00273122">
              <w:t>.) обвинило Маленкова в том, что он способствует снижению борьбы против мирового империализма. Кроме того, в ходе расследования обстоятельств «ленинградского дела» всплыла причастность Маленкова к фабрикации обвинений против его участников. В январе 1955 г. Пленум ЦК КПСС освободил его от обязанностей Председателя Совета министров СССР. Этот пост занял соратник Хрущёва Булганин, а на должность министра обороны СССР вместо него был назначен Г. К. Жуков.</w:t>
            </w:r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Курс ХХ съезда»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Большую роль в смягчении советского политического режима в середине 1950-х гг. сыграл </w:t>
            </w:r>
            <w:r w:rsidRPr="00273122">
              <w:rPr>
                <w:rStyle w:val="a5"/>
              </w:rPr>
              <w:t>ХХ съезд КПСС</w:t>
            </w:r>
            <w:r w:rsidRPr="00273122">
              <w:t>, который состоялся в феврале </w:t>
            </w:r>
            <w:r w:rsidRPr="00273122">
              <w:rPr>
                <w:rStyle w:val="a5"/>
              </w:rPr>
              <w:t>1956 г.</w:t>
            </w:r>
            <w:r w:rsidRPr="00273122">
              <w:t> Часто политику относительной демократизации в СССР во второй половине 1950-х гг. называют «курсом ХХ съезда».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На съезде традиционно были подведены итоги пятой пятилетки развития народного хозяйства и приняты директивы шестого пятилетнего плана. Но в историю он вошёл в связи с прозвучавшим в последний день заседаний докладом Первого секретаря ЦК КПСС Н. С. Хрущёва «О культе личности и его последствиях».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О необходимости отказаться от культа личности начали говорить сразу после смерти Сталина. В частности, об этом заявлял в марте 1953 г. Маленков. Но мер для реализации этих идей тогда не было предпринято. Тело Сталина было размещено в Мавзолее рядом с Лениным, продолжали издаваться его труды. Однако начался пересмотр громких политических дел, </w:t>
            </w:r>
            <w:r w:rsidRPr="00273122">
              <w:rPr>
                <w:rStyle w:val="a5"/>
              </w:rPr>
              <w:t>реабилитация</w:t>
            </w:r>
            <w:r w:rsidRPr="00273122">
              <w:t> невинно осуждённых. Были реабилитированы жертвы «ленинградского дела», члены Еврейского антифашистского комитета, военачальники, осуждённые в послевоенное время. Общее число реабилитированных к началу 1956 г. достигло 16 тыс. человек.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Во время подготовки ХХ съезда была создана специальная комиссия для </w:t>
            </w:r>
            <w:r w:rsidRPr="00273122">
              <w:rPr>
                <w:rStyle w:val="a6"/>
              </w:rPr>
              <w:t>«разбора вопроса о том, каким образом оказались возможными массовые репрессии против большинства всего состава членов и кандидатов ЦК ВКП(б), избранного XVII съездом партии»</w:t>
            </w:r>
            <w:r w:rsidRPr="00273122">
              <w:t xml:space="preserve">. Её возглавил один из секретарей ЦК КПСС П. Н. Поспелов. 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Доклад Хрущёва произвёл невероятное впечатление на делегатов съезда. По воспоминаниям очевидца событий академика Александра Яковлева, </w:t>
            </w:r>
            <w:r w:rsidRPr="00273122">
              <w:rPr>
                <w:rStyle w:val="a6"/>
              </w:rPr>
              <w:t>«в зале стояла глубокая тишина. Не слышно было ни скрипа кресел, ни кашля, ни шёпота. Никто не смотрел друг на друга — то ли от неожиданности случившегося, то ли от смятения и страха. Шок был невообразимо глубоким»</w:t>
            </w:r>
            <w:r w:rsidRPr="00273122">
              <w:t>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 Смягчённом варианте доклад Хрущёва был опубликован в постановлении Президиума ЦК КПСС от 30 июня 1956 г. под названием «О преодолении культа личности и его последствий</w:t>
            </w:r>
            <w:proofErr w:type="gramStart"/>
            <w:r w:rsidRPr="00273122">
              <w:t>»..</w:t>
            </w:r>
            <w:proofErr w:type="gramEnd"/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Хрущёвская оттепель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После ХХ съезда работа комиссии по реабилитации жертв политических репрессий стала более интенсивной. К 1962 г. было реабилитировано почти 700 тыс. человек. Они полностью восстанавливались в правах, время нахождения в лагерях засчитывалось в трудовой стаж, признавалось их право на пенсионное обеспечение и компенсации.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январе 1957 г. Президиум Верховного Совета СССР принял указ о реабилитации некоторых репрессированных народов: калмыкам, чеченцам, ингушам, карачаевцам и балкарцам было разрешено вернуться на родину, восстанавливались их национальные автономии.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Реабилитация проводилась ограниченно, она не коснулась политических противников сталинского варианта развития страны — Троцкого, Каменева, Зиновьева, Бухарина, Рыкова и их сторонников. Не было отменено решение о депортации поволжских немцев и крымских татар. С конца 1950-х гг. кампания по реабилитации стала сворачиваться.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Ещё одним следствием ХХ съезда стала</w:t>
            </w:r>
            <w:r w:rsidRPr="00273122">
              <w:rPr>
                <w:rStyle w:val="a5"/>
              </w:rPr>
              <w:t> </w:t>
            </w:r>
            <w:proofErr w:type="spellStart"/>
            <w:r w:rsidRPr="00273122">
              <w:rPr>
                <w:rStyle w:val="a5"/>
              </w:rPr>
              <w:t>десталинизация</w:t>
            </w:r>
            <w:proofErr w:type="spellEnd"/>
            <w:r w:rsidRPr="00273122">
              <w:t>. Имя Сталина исчезло из торжественного обещания пионеров, клятвы комсомольцев и вступающих в партию. Переименовывались города, улицы, заводы, газеты и другие объекты, названные его именем. Даже гимн СССР до появления нового текста исполнялся без слов, чтобы не упоминать имени Сталина.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Но после антикоммунистических выступлений в Венгрии и Польше советское руководство испугалось повторения подобных событий в Советском Союзе. Критика Сталина была постепенно свёрнута. На первый план выносились заслуги вождя в строительстве социализма, победе СССР в Великой Отечественной войне, а не его «ошибки». Тем не менее, в октябре 1961 г. по постановлению XXII съезда КПСС тело Сталина было вынесено из Мавзолея и захоронено у Кремлёвской стены.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spellStart"/>
            <w:r w:rsidRPr="00273122">
              <w:rPr>
                <w:rStyle w:val="a5"/>
              </w:rPr>
              <w:t>Десталинизация</w:t>
            </w:r>
            <w:proofErr w:type="spellEnd"/>
            <w:r w:rsidRPr="00273122">
              <w:t> — процесс преодоления культа личности и ликвидации политической и идеологической системы, созданной в СССР в период правления И. В. Сталина.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Власти по-прежнему осуществляли контроль над обществом, но более мягкими методами. Было смягчено трудовое законодательство, в частности отменена судебная ответственность за прогул без уважительной причины и самовольный уход с предприятий и учреждений. Из уголовного кодекса было изъято понятие «враг народа». Заметно ослабла цензура: в литературе, кино, других видах искусства стало возможным более критическое освещение действительности.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 </w:t>
            </w:r>
            <w:r w:rsidRPr="00273122">
              <w:rPr>
                <w:rStyle w:val="a5"/>
              </w:rPr>
              <w:t>1957 г.</w:t>
            </w:r>
            <w:r w:rsidRPr="00273122">
              <w:t> в Москве прошёл </w:t>
            </w:r>
            <w:r w:rsidRPr="00273122">
              <w:rPr>
                <w:rStyle w:val="a5"/>
              </w:rPr>
              <w:t>VI Всемирный фестиваль молодёжи и студентов</w:t>
            </w:r>
            <w:r w:rsidRPr="00273122">
              <w:t>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Смягчение политического режима, переход тоталитаризма к более мягкой диктатуре, происходившие в СССР после смерти Сталина, часто называют </w:t>
            </w:r>
            <w:r w:rsidRPr="00273122">
              <w:rPr>
                <w:rStyle w:val="a5"/>
              </w:rPr>
              <w:t>«оттепелью»</w:t>
            </w:r>
            <w:r w:rsidRPr="00273122">
              <w:t>. Слово «оттепель» связано с одноимённой повестью Ильи Эренбурга, опубликованной в 1954 г.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rPr>
                <w:rStyle w:val="a5"/>
              </w:rPr>
              <w:t>Оттепель</w:t>
            </w:r>
            <w:r w:rsidRPr="00273122">
              <w:t> — про</w:t>
            </w:r>
            <w:r w:rsidRPr="00273122">
              <w:softHyphen/>
              <w:t>цес</w:t>
            </w:r>
            <w:r w:rsidRPr="00273122">
              <w:softHyphen/>
              <w:t>с относительной де</w:t>
            </w:r>
            <w:r w:rsidRPr="00273122">
              <w:softHyphen/>
              <w:t>мо</w:t>
            </w:r>
            <w:r w:rsidRPr="00273122">
              <w:softHyphen/>
              <w:t>кра</w:t>
            </w:r>
            <w:r w:rsidRPr="00273122">
              <w:softHyphen/>
              <w:t>ти</w:t>
            </w:r>
            <w:r w:rsidRPr="00273122">
              <w:softHyphen/>
              <w:t>за</w:t>
            </w:r>
            <w:r w:rsidRPr="00273122">
              <w:softHyphen/>
              <w:t>ции об</w:t>
            </w:r>
            <w:r w:rsidRPr="00273122">
              <w:softHyphen/>
              <w:t>щественной жиз</w:t>
            </w:r>
            <w:r w:rsidRPr="00273122">
              <w:softHyphen/>
              <w:t>ни в СССР в ре</w:t>
            </w:r>
            <w:r w:rsidRPr="00273122">
              <w:softHyphen/>
              <w:t>зуль</w:t>
            </w:r>
            <w:r w:rsidRPr="00273122">
              <w:softHyphen/>
              <w:t>та</w:t>
            </w:r>
            <w:r w:rsidRPr="00273122">
              <w:softHyphen/>
              <w:t>те про</w:t>
            </w:r>
            <w:r w:rsidRPr="00273122">
              <w:softHyphen/>
              <w:t>во</w:t>
            </w:r>
            <w:r w:rsidRPr="00273122">
              <w:softHyphen/>
              <w:t>ди</w:t>
            </w:r>
            <w:r w:rsidRPr="00273122">
              <w:softHyphen/>
              <w:t>мой в 1950–1960-х гг. под руководством Никиты Хру</w:t>
            </w:r>
            <w:r w:rsidRPr="00273122">
              <w:softHyphen/>
              <w:t>щё</w:t>
            </w:r>
            <w:r w:rsidRPr="00273122">
              <w:softHyphen/>
              <w:t>ва по</w:t>
            </w:r>
            <w:r w:rsidRPr="00273122">
              <w:softHyphen/>
              <w:t>ли</w:t>
            </w:r>
            <w:r w:rsidRPr="00273122">
              <w:softHyphen/>
              <w:t>ти</w:t>
            </w:r>
            <w:r w:rsidRPr="00273122">
              <w:softHyphen/>
              <w:t xml:space="preserve">ки </w:t>
            </w:r>
            <w:proofErr w:type="spellStart"/>
            <w:r w:rsidRPr="00273122">
              <w:t>дес</w:t>
            </w:r>
            <w:r w:rsidRPr="00273122">
              <w:softHyphen/>
              <w:t>та</w:t>
            </w:r>
            <w:r w:rsidRPr="00273122">
              <w:softHyphen/>
              <w:t>лини</w:t>
            </w:r>
            <w:r w:rsidRPr="00273122">
              <w:softHyphen/>
              <w:t>за</w:t>
            </w:r>
            <w:r w:rsidRPr="00273122">
              <w:softHyphen/>
              <w:t>ции</w:t>
            </w:r>
            <w:proofErr w:type="spellEnd"/>
            <w:r w:rsidRPr="00273122">
              <w:t xml:space="preserve"> под ло</w:t>
            </w:r>
            <w:r w:rsidRPr="00273122">
              <w:softHyphen/>
              <w:t>зун</w:t>
            </w:r>
            <w:r w:rsidRPr="00273122">
              <w:softHyphen/>
              <w:t>гом «воз</w:t>
            </w:r>
            <w:r w:rsidRPr="00273122">
              <w:softHyphen/>
              <w:t>вра</w:t>
            </w:r>
            <w:r w:rsidRPr="00273122">
              <w:softHyphen/>
              <w:t>ще</w:t>
            </w:r>
            <w:r w:rsidRPr="00273122">
              <w:softHyphen/>
              <w:t>ния к ле</w:t>
            </w:r>
            <w:r w:rsidRPr="00273122">
              <w:softHyphen/>
              <w:t>ни</w:t>
            </w:r>
            <w:r w:rsidRPr="00273122">
              <w:softHyphen/>
              <w:t>низ</w:t>
            </w:r>
            <w:r w:rsidRPr="00273122">
              <w:softHyphen/>
              <w:t>му».</w:t>
            </w:r>
          </w:p>
          <w:p w:rsidR="00C063C5" w:rsidRPr="00273122" w:rsidRDefault="00C063C5" w:rsidP="00C063C5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ind w:left="0"/>
            </w:pPr>
            <w:r w:rsidRPr="00273122">
              <w:t xml:space="preserve">Была сделана попытка осуществить демократизацию государственной системы. В связи с </w:t>
            </w:r>
            <w:r w:rsidRPr="00273122">
              <w:rPr>
                <w:b/>
              </w:rPr>
              <w:t xml:space="preserve">проведением реформы хозяйственного управления отраслевой принцип </w:t>
            </w:r>
            <w:r w:rsidRPr="00273122">
              <w:t xml:space="preserve">руководства (через министерства) заменялся территориальным (совнархозы). Это вело к расширению прав советских республик в экономической сфере, </w:t>
            </w:r>
            <w:proofErr w:type="gramStart"/>
            <w:r w:rsidRPr="00273122">
              <w:t>Был</w:t>
            </w:r>
            <w:proofErr w:type="gramEnd"/>
            <w:r w:rsidRPr="00273122">
              <w:t xml:space="preserve"> о </w:t>
            </w:r>
            <w:proofErr w:type="spellStart"/>
            <w:r w:rsidRPr="00273122">
              <w:rPr>
                <w:i/>
                <w:iCs/>
              </w:rPr>
              <w:t>существлен</w:t>
            </w:r>
            <w:proofErr w:type="spellEnd"/>
            <w:r w:rsidRPr="00273122">
              <w:rPr>
                <w:i/>
                <w:iCs/>
              </w:rPr>
              <w:t xml:space="preserve"> переход управления промышленностью и строительством от отраслевого (через министерства и ведомства) к территориальному принципу (закон «О дальнейшем совершенствовании организации управления промышленностью и строительством» от 10 мая 1957 г.). В реформу 1957 г. была заложена идея административной децентрализации. Реформа ставила целью ограничить возможности вмешательства партийного (местного) аппарата в хозяйственную деятельность, разрушить ведомственную монополию, приблизить органы хозяйственного руководства к местам, укрепить экономические связи внутри регионов, закрыть дублирующие мелкие предприятия разных министерств, ввести элементы территориального хозрасчета.</w:t>
            </w: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создано 105 совнархозов (территориальные управления), упразднялось 141 общесоюзное, союзно-республиканское, республиканское министерство. Проведение единой централизованной политики в развитии важнейших отраслей народного хозяйства, разработка текущих и перспективных планов и контроль за соблюдением государственной дисциплины поставок продукции оставались за Госпланом СССР. Реформа открыла резервы роста производства, но одновременно выявила и недостатки такой формы управления: местничество, диктат и администрирование по отношению к подведомственным предприятиям, прогрессирующая бюрократизация и др. Это пытались преодолеть в 1960–1963 гг. укрупнением совнархозов. Были созданы республиканские совнархозы и СНХ СССР, а также государственные комитеты по отраслям промышленности, но должного эффекта не было получено.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Однако переход к организационным формам управления по территориальному принципу не решал проблемы пропорционального и сбалансированного развития народнохозяйственного комплекса. Реформа стала сворачиваться в 1964 г., и к началу 1970-х годов была восстановлена прежняя структура исполнительной власти.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3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Наука. Р</w:t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азвёртывание научно-технической революции, задачи ускорения темпов технического прогресса требовали всестороннего развития науки и расширения её связей с производством.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Первостепенное внимание уделялось развитию наиболее перспективных научных отраслей – радиофизики, электроники, теоретической физики и др.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В 1956 году был создан Международный исследовательский центр в Дубне (Объединённый институт ядерных исследований).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В 1957 году было образовано Сибирское отделение Академии наук СССР с широкой сетью институтов и лабораторий.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Создавались и другие научные центры.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 в системе АН СССР за 1956 – 1958 годы было организовано 48 новых НИИ.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Расширилась и их география (Урал, Кольский полуостров, Карелия, Якутия).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К 1959 году в стране имелось около 3200 научных учреждений.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Численность научных работников страны приближалась к 300 тысячам.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ряду направлений советская наука занимала ведущие позиции, обгоняя соответствующие научные школы на Западе</w:t>
            </w:r>
            <w:r w:rsidRPr="00273122">
              <w:rPr>
                <w:sz w:val="27"/>
                <w:szCs w:val="27"/>
                <w:shd w:val="clear" w:color="auto" w:fill="FFFFFF"/>
              </w:rPr>
              <w:t>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Свобода творчества деятелей искусства </w:t>
            </w: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 имела свои границы. После жёсткой травли Б. Л. Пастернак был вынужден отказаться от Нобелевской премии в области литературы, которая была ему присуждена в 1958 г., прежде всего за роман «Доктор Живаго», опубликованный в Италии. Пастернака исключили из Союза писателей и пригрозили лишением советского гражданства. В 1960 г. Пастернак умер, премия в 1989 г. была вручена его сыну.</w:t>
            </w: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Критике сверху подвергались произведения, выходившие за привычные рамки реализма. После посещения Хрущёвым выставки авангардного искусства в газете «Правда» был опубликован разгромный доклад. Он послужил началом кампании против формализма и абстракционизма в СССР. Хрущёв потребовал исключить из КПСС и Союза художников всех участников выставки, но оказалось, что ни в КПСС, ни в Союзе художников практически никто из участников выставки не состоял.</w:t>
            </w:r>
          </w:p>
          <w:p w:rsidR="00C063C5" w:rsidRPr="008D452B" w:rsidRDefault="00C063C5" w:rsidP="002A40C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«Волюнтаризм» в политике Хрущёва</w:t>
            </w: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характеристике политики Хрущёва часто используется термин «волюнтаризм». Волюнтаристской называют политику, которая основана на принятии руководством произвольных решений вопреки объективным условиям и обстоятельствам, без обсуждения. В качестве примера такого политического решения при выборе стратегии развития страны можно привести программу КПСС, принятую на XXII съезде партии.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Заслуга Хрущёва в том, что центром, целью политики он стремился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сделать человека.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Импульсивные хрущёвские реформы, несмотря на все их издержки, имели ярко выраженную социальную направленность.</w:t>
            </w: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социальной сфере были осуществлены следующие мероприятия, направленные на повышение жизненного уровня населения: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отмена антирабочего закона 1940 г., прикреплявшего трудящихся к предприятиям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(1956). Рабочие имели право менять место работы, уведомив об этом руководство за две недели;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повышение минимальной заработной платы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государственном секторе на 35 %, среднемесячная заработная плата рабочих и служащих с 1958–1965 гг. возросла с 78 до 96 рублей;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размера пенсии по старости в два раза и снижение на пять лет пенсионного возраста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 60 лет для мужчин и 55 лет для женщин) в июле 1956 г. Обделенными оказались колхозники, получившие право на пенсию лишь в 1964 г. Пенсионный возраст наступал для них на пять лет позже, чем для остальных трудящихся;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установление 7-часового рабочего дня.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рабочей недели была сокращена с 48 до 46 часов (для металлургов – 42 часа, для шахтеров и подростков – 36); </w:t>
            </w: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отпуска по беременности до 112 дней;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отказ правительства от обязательных государственных займов у населения,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которым забиралось около 6 % годовых заработков, но выплата по предыдущим займам была отложена на 20 лет;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реформирование образования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(1958–1960): введение всеобщего среднего образования политехнического профиля школ, получение среднего образования в школе с политехническим профилем либо в ПТУ или техникуме;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масштабов жилищного строительства.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значимой социальной мерой стала программа жилищного строительства индустриальным методом (1954). Программа позволила выселить людей из подвалов, расселить многие коммунальные квартиры. С 1955 по 1964 гг. городской жилищный фонд увеличился на 80 %, 54 млн. человек получили жилье (каждый четвертый житель страны).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тем социальная политика тех лет характеризовалась двойственностью и противоречивостью. С одной стороны, были предприняты практические меры по подъему жизненного уровня населения, а с другой − проводимые мероприятия носили уравнительно-распределительный характер, что привело к росту общественных фондов, которые объективно являлись тяжелым грузом для плановой экономики.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3C5" w:rsidRPr="00273122" w:rsidRDefault="00C063C5" w:rsidP="002A4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122">
              <w:rPr>
                <w:rFonts w:ascii="Times New Roman" w:hAnsi="Times New Roman" w:cs="Times New Roman"/>
                <w:b/>
                <w:sz w:val="24"/>
                <w:szCs w:val="24"/>
              </w:rPr>
              <w:t>Новое в системе среднего полного общего образования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t xml:space="preserve"> Существовавшую ранее школу-семилетку заменила восьмилетка. Закончить 8 классов стало обязательным требованием. При этом ликвидировалось раздельное обучение мальчиков и девочек. После окончания 8 класса перед учеником стоял выбор: он мог продолжить образование до 11 класса и затем поступить в ВУЗ, а мог пойти в ПТУ. С 9 класса школьники приобретали производственные навыки. Школы получили некоторую самостоятельность – так, новые учебные заведения могли теперь открываться без решения Министерства просвещения. Перемены в системе высшего образования Важным нововведением стало предоставленное абитуриентам, имеющим трудовой стаж, преимущества при поступлении в ВУЗы. Предпочтение при зачислении получили также лица, отслужившие в армии. Таким образом, студенческая среда была «разбавлена» взрослыми людьми, обладавшими определёнными практическими навыками. Для подготовки к сдаче вступительных экзаменов они проходили предварительное обучение на специальных курсах (позже они стали называться рабфаками). Выпускники институтов и университетов обязаны были после окончания ВУЗа отработать 3 года по распределению, то есть там, куда его направил ВУЗ. Поскольку многие уклонялись от выполнения этого требования, дипломы стали выдавать через год после обязательной отработки. В отношении функционирования ВУЗов в 1963 г. было принято постановление ЦК КПСС и Совета Министров «О мерах по дальнейшему развитию высшего и среднего специального образования…», предполагавшее увеличение количества филиалов институтов, готовивших инженеров. Студенты могли бы совмещать работу на производстве и обучение. В постановлении шла речь о строительстве новых зданий институтов, готовивших специалистов в области народного хозяйства. В противовес техническим ВУЗам, которые предполагалось расширять, контингент творческих институтов ежегодно сокращали. Правительство не считало необходимым содержать большой штат художников, актёров, которые не могли быть полезны в развитии экономики. Появление учебных заведений нового типа – школ-интернатов Интересным явлением стало создание школ-интернатов. Согласно постановлению Совета Министров РСФСР от 1957 г., в такие интернаты детей отдавали за крайне небольшую плату. В интернатах учились не только дети из неблагополучных семей или сироты, но также дети, чьи родители вынуждены были много времени отдавать работе. Эти заведения совмещали функции воспитательных и образовательных, учащиеся жили там на полном пансионе. Целью при создании таких учебных заведений было извлечь ребёнка или подростка из «мещанской среды» и воспитать из него преданного идеалам коммунизма и трудолюбивого гражданина. В будущем предполагалось расширять сеть таких интернатов, чтобы туда направлялись дети и из обычных </w:t>
            </w:r>
            <w:proofErr w:type="gramStart"/>
            <w:r w:rsidRPr="00273122">
              <w:rPr>
                <w:rFonts w:ascii="Times New Roman" w:hAnsi="Times New Roman" w:cs="Times New Roman"/>
                <w:sz w:val="24"/>
                <w:szCs w:val="24"/>
              </w:rPr>
              <w:t>семей..</w:t>
            </w:r>
            <w:proofErr w:type="gramEnd"/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Отставка Хрущёва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начале 1960-х гг. в обществе росло недовольство политикой Хрущёва. Во многом это было связано с экономическими и социальными проблемами. Возникли серьёзные трудности со снабжением городов продукцией животноводства. Уровень механизации и производительность труда в этой сфере был низким. Для того чтобы повысить рентабельность хозяйств, было принято решение об увеличении закупочных цен на мясо и молоко. Это привело к росту розничных цен на эту продукцию, что стало причиной массовых возмущений, в том числе и расстрелянной в Новочеркасске демонстрации рабочих. СССР впервые за всю российскую историю начал импортировать зерно. В ряде регионов было введено нормированное распределение продуктов. Ещё одним поводом для недовольства стало наступление на религию и церковь, которые «не вписывались» в строящееся коммунистическое общество.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 </w:t>
            </w:r>
            <w:r w:rsidRPr="00273122">
              <w:rPr>
                <w:rStyle w:val="a5"/>
              </w:rPr>
              <w:t>октябре 1964 г.</w:t>
            </w:r>
            <w:r w:rsidRPr="00273122">
              <w:t xml:space="preserve"> Хрущёв находился на отдыхе в Пицунде. Воспользовавшись отсутствием Первого секретаря, члены Президиума ЦК КПСС подготовили его </w:t>
            </w:r>
            <w:proofErr w:type="gramStart"/>
            <w:r w:rsidRPr="00273122">
              <w:t>отставку..</w:t>
            </w:r>
            <w:proofErr w:type="gramEnd"/>
            <w:r w:rsidRPr="00273122">
              <w:t xml:space="preserve"> На заседании Президиума Хрущёв был подвергнут критике за многочисленные ошибки, допущенные в работе, создание культа своей личности, грубость по отношению к членам партии. </w:t>
            </w:r>
          </w:p>
          <w:p w:rsidR="00C063C5" w:rsidRPr="008651FD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 xml:space="preserve">Хрущёв стал первым среди руководителей советского </w:t>
            </w:r>
            <w:r w:rsidRPr="008651FD">
              <w:rPr>
                <w:color w:val="333333"/>
              </w:rPr>
              <w:t xml:space="preserve">государства, который покинул свой пост не в результате смерти. </w:t>
            </w:r>
          </w:p>
        </w:tc>
        <w:tc>
          <w:tcPr>
            <w:tcW w:w="6627" w:type="dxa"/>
          </w:tcPr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95A3E3" wp14:editId="78BD14DA">
                  <wp:extent cx="4543425" cy="40576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5E3CA" wp14:editId="109061C6">
                  <wp:extent cx="4400550" cy="15144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DB2F8B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B0D07" wp14:editId="3C033AFC">
                  <wp:extent cx="4070985" cy="1916430"/>
                  <wp:effectExtent l="0" t="0" r="571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98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3B4E9" wp14:editId="3F40092A">
                  <wp:extent cx="5048115" cy="3334281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9873" cy="335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DB2F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AC64C8" wp14:editId="6EA2FBEF">
                  <wp:extent cx="5048250" cy="289884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298" cy="2905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7F143" wp14:editId="2EDF97D8">
                  <wp:extent cx="4648200" cy="1877438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67" cy="188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4B6891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024E7" wp14:editId="60C8BC98">
                  <wp:extent cx="4070985" cy="4453890"/>
                  <wp:effectExtent l="0" t="0" r="571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985" cy="445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6891" w:rsidRDefault="004B6891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87404" wp14:editId="3787A1DC">
                  <wp:extent cx="3676650" cy="3628417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873" cy="3665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937AE" wp14:editId="1EBA0859">
                  <wp:extent cx="4419600" cy="3886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51F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DEF4A7" wp14:editId="415C9EF5">
                  <wp:extent cx="4042396" cy="3238337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752" cy="325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AF340" wp14:editId="6B629459">
                  <wp:extent cx="3634105" cy="2169269"/>
                  <wp:effectExtent l="0" t="0" r="4445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635" cy="2188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63C5" w:rsidRPr="008651FD" w:rsidRDefault="00C063C5" w:rsidP="002A40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3C5" w:rsidRDefault="00C063C5" w:rsidP="00C063C5">
      <w:pPr>
        <w:jc w:val="both"/>
      </w:pPr>
    </w:p>
    <w:p w:rsidR="00C063C5" w:rsidRDefault="00C063C5" w:rsidP="00C063C5">
      <w:pPr>
        <w:jc w:val="both"/>
      </w:pPr>
    </w:p>
    <w:p w:rsidR="00C063C5" w:rsidRDefault="00C063C5" w:rsidP="00C063C5">
      <w:pPr>
        <w:jc w:val="both"/>
      </w:pPr>
    </w:p>
    <w:p w:rsidR="00C063C5" w:rsidRDefault="00C063C5" w:rsidP="00C063C5">
      <w:pPr>
        <w:jc w:val="both"/>
      </w:pPr>
    </w:p>
    <w:p w:rsidR="00C063C5" w:rsidRDefault="00C063C5" w:rsidP="00C063C5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2FFF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C063C5" w:rsidRPr="00273122" w:rsidRDefault="00C063C5" w:rsidP="00C063C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3122">
        <w:rPr>
          <w:rFonts w:ascii="Times New Roman" w:hAnsi="Times New Roman" w:cs="Times New Roman"/>
          <w:b/>
          <w:sz w:val="24"/>
          <w:szCs w:val="24"/>
        </w:rPr>
        <w:t>Лек</w:t>
      </w:r>
      <w:r>
        <w:rPr>
          <w:rFonts w:ascii="Times New Roman" w:hAnsi="Times New Roman" w:cs="Times New Roman"/>
          <w:b/>
          <w:sz w:val="24"/>
          <w:szCs w:val="24"/>
        </w:rPr>
        <w:t xml:space="preserve">ция + опорный конспект в знаках </w:t>
      </w:r>
      <w:r w:rsidRPr="00273122">
        <w:rPr>
          <w:rFonts w:ascii="Times New Roman" w:hAnsi="Times New Roman" w:cs="Times New Roman"/>
          <w:b/>
          <w:sz w:val="24"/>
          <w:szCs w:val="24"/>
        </w:rPr>
        <w:t>и понятиях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61"/>
        <w:gridCol w:w="7299"/>
      </w:tblGrid>
      <w:tr w:rsidR="00C063C5" w:rsidTr="002A40C0">
        <w:tc>
          <w:tcPr>
            <w:tcW w:w="7280" w:type="dxa"/>
          </w:tcPr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Борьба за власть после смерти Сталина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rPr>
                <w:rStyle w:val="a5"/>
              </w:rPr>
              <w:t>Сталин умер 5 марта 1953 г.</w:t>
            </w:r>
            <w:r w:rsidRPr="00273122">
              <w:t> На следующий день об этом было официально объявлено в печати и по радио. В газете «Правда» было опубликовано обращение ЦК КПСС, Совета министров и Президиума Верховного Совета СССР по этому поводу к советскому народу.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«В то время, когда по всей стране проходили траурные митинги, в партийном и советском руководстве страны началась борьба за власть. Сталин не раз в послевоенное время поднимал вопрос о возможном преемнике, но так и не назначил его. Созданная им система управления не имела чёткого механизма передачи высшей власти — чего-то подобного свободным альтернативным выборам в демократических государствах или закреплённому обычаями и законами институту наследования в монархиях.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Формально, по Конституции СССР 1936 г., главой государства был Председатель Президиума Верховного Совета СССР. С марта 1953 г. эту должность занимал К. Е. Ворошилов. Но он как раз имел меньше всего шансов стать фактическим лидером страны. Реальная власть находилась в руках силовых ведомств, правительства и партийного руководства. Их после смерти Сталина возглавляли Л. П. Берия, Г. М. Маленков и Н. С. Хрущёв.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Став министром внутренних дел СССР, </w:t>
            </w:r>
            <w:r w:rsidRPr="00273122">
              <w:rPr>
                <w:rStyle w:val="a5"/>
              </w:rPr>
              <w:t>Лаврентий Павлович Берия</w:t>
            </w:r>
            <w:r w:rsidRPr="00273122">
              <w:t xml:space="preserve"> (1899–1953) сосредоточил в своих руках огромные полномочия. В состав МВД в марте 1953 г. было включено и Министерство государственной безопасности, которому подчинялись различные подразделения милиции. Берия начал очень активную деятельность, которая </w:t>
            </w:r>
            <w:proofErr w:type="gramStart"/>
            <w:r w:rsidRPr="00273122">
              <w:t>предполагала</w:t>
            </w:r>
            <w:proofErr w:type="gramEnd"/>
            <w:r w:rsidRPr="00273122">
              <w:t xml:space="preserve"> как реформирование системы МВД, так и в целом общественного строя Советского Союза, его внешней политики.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короткие сроки он заменил руководство МВД во всех союзных республиках и регионах РСФСР на людей, от которых мог ждать безоговорочной поддержки. Были созданы следственные группы и комиссии по пересмотру многих дел, связанных с послевоенными репрессиями: «дела врачей», «дела артиллеристов», «мингрельского дела» (по обвинению руководящих работников госбезопасности Грузии в национализме и ориентации на Турцию), «авиационного дела», «трофейного дела». В итоге все эти дела были прекращены, а их фигуранты реабилитированы.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273122">
              <w:t xml:space="preserve">         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Заручившись поддержкой большинства членов ЦК КПСС и армии в лице министра обороны </w:t>
            </w:r>
            <w:r w:rsidRPr="00273122">
              <w:rPr>
                <w:rStyle w:val="a5"/>
              </w:rPr>
              <w:t>Николая Александровича Булганина</w:t>
            </w:r>
            <w:r w:rsidRPr="00273122">
              <w:t> (1895–1975), Хрущёв подготовил арест Берии во время заседания Президиума ЦК КПСС. После ареста всесильного министра были арестованы и многие приближённые к нему лица.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декабре 1953 г. Специальное судебное присутствие Верховного Суда СССР приговорило Берию и его ближайших соратников к расстрелу. Среди предъявленных обвинений были и явно абсурдные, вроде подрыва советской разведки за рубежом и покровительства агентам иностранных разведок. Для ослабления позиций руководства МВД было принято решение вывести из его состава Комитет государственной безопасности, подчинив непосредственно правительству страны.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После устранения Берии борьба за власть разгорелась между недавними союзниками — </w:t>
            </w:r>
            <w:r w:rsidRPr="00273122">
              <w:rPr>
                <w:rStyle w:val="a5"/>
              </w:rPr>
              <w:t>Никитой Сергеевичем Хрущёвым</w:t>
            </w:r>
            <w:r w:rsidRPr="00273122">
              <w:t> (1894–1971) и Георгием Максимилиановичем Маленковым.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У Председателя Совета министров СССР Г. М. Маленкова также была своя программа реформирования советского строя. В августе 1953 г. он выступил на сессии Верховного Совета СССР с предложением в два раза снизить сельхозналог, списать недоимки прошлых лет, а также отменить обязательные поставки с подсобных хозяйств колхозников. По его инициативе было принято решение о повышении государственных закупочных цен на продукцию сельского хозяйства, что позволило колхозам наконец-то получать прибыль от своей деятельности.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 xml:space="preserve">Партийное руководство </w:t>
            </w:r>
            <w:r>
              <w:t>(</w:t>
            </w:r>
            <w:r w:rsidRPr="00273122">
              <w:t>по инициативе Хрущева</w:t>
            </w:r>
            <w:r>
              <w:t xml:space="preserve"> </w:t>
            </w:r>
            <w:r w:rsidRPr="00273122">
              <w:t>Н.С.) обвинило Маленкова в том, что он способствует снижению борьбы против мирового империализма. Кроме того, в ходе расследования обстоятельств «ленинградского дела» всплыла причастность Маленкова к фабрикации обвинений против его участников. В январе 1955 г. Пленум ЦК КПСС освободил его от обязанностей Председателя Совета министров СССР. Этот пост занял соратник Хрущёва Булганин, а на должность министра обороны СССР вместо него был назначен Г. К. Жуков.</w:t>
            </w:r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Курс ХХ съезда»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Большую роль в смягчении советского политического режима в середине 1950-х гг. сыграл </w:t>
            </w:r>
            <w:r w:rsidRPr="00273122">
              <w:rPr>
                <w:rStyle w:val="a5"/>
              </w:rPr>
              <w:t>ХХ съезд КПСС</w:t>
            </w:r>
            <w:r w:rsidRPr="00273122">
              <w:t>, который состоялся в феврале </w:t>
            </w:r>
            <w:r w:rsidRPr="00273122">
              <w:rPr>
                <w:rStyle w:val="a5"/>
              </w:rPr>
              <w:t>1956 г.</w:t>
            </w:r>
            <w:r w:rsidRPr="00273122">
              <w:t> Часто политику относительной демократизации в СССР во второй половине 1950-х гг. называют «курсом ХХ съезда».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На съезде традиционно были подведены итоги пятой пятилетки развития народного хозяйства и приняты директивы шестого пятилетнего плана. Но в историю он вошёл в связи с прозвучавшим в последний день заседаний докладом Первого секретаря ЦК КПСС Н. С. Хрущёва «О культе личности и его последствиях».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О необходимости отказаться от культа личности начали говорить сразу после смерти Сталина. В частности, об этом заявлял в марте 1953 г. Маленков. Но мер для реализации этих идей тогда не было предпринято. Тело Сталина было размещено в Мавзолее рядом с Лениным, продолжали издаваться его труды. Однако начался пересмотр громких политических дел, </w:t>
            </w:r>
            <w:r w:rsidRPr="00273122">
              <w:rPr>
                <w:rStyle w:val="a5"/>
              </w:rPr>
              <w:t>реабилитация</w:t>
            </w:r>
            <w:r w:rsidRPr="00273122">
              <w:t> невинно осуждённых. Были реабилитированы жертвы «ленинградского дела», члены Еврейского антифашистского комитета, военачальники, осуждённые в послевоенное время. Общее число реабилитированных к началу 1956 г. достигло 16 тыс. человек.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Во время подготовки ХХ съезда была создана специальная комиссия для </w:t>
            </w:r>
            <w:r w:rsidRPr="00273122">
              <w:rPr>
                <w:rStyle w:val="a6"/>
              </w:rPr>
              <w:t>«разбора вопроса о том, каким образом оказались возможными массовые репрессии против большинства всего состава членов и кандидатов ЦК ВКП(б), избранного XVII съездом партии»</w:t>
            </w:r>
            <w:r w:rsidRPr="00273122">
              <w:t xml:space="preserve">. Её возглавил один из секретарей ЦК КПСС П. Н. Поспелов. 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Доклад Хрущёва произвёл невероятное впечатление на делегатов съезда. По воспоминаниям очевидца событий академика Александра Яковлева, </w:t>
            </w:r>
            <w:r w:rsidRPr="00273122">
              <w:rPr>
                <w:rStyle w:val="a6"/>
              </w:rPr>
              <w:t>«в зале стояла глубокая тишина. Не слышно было ни скрипа кресел, ни кашля, ни шёпота. Никто не смотрел друг на друга — то ли от неожиданности случившегося, то ли от смятения и страха. Шок был невообразимо глубоким»</w:t>
            </w:r>
            <w:r w:rsidRPr="00273122">
              <w:t>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 </w:t>
            </w:r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Хрущёвская оттепель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После ХХ съезда работа комиссии по реабилитации жертв политических репрессий стала более интенсивной. К 1962 г. было реабилитировано почти 700 тыс. человек. Они полностью восстанавливались в правах, время нахождения в лагерях засчитывалось в трудовой стаж, признавалось их право на пенсионное обеспечение и компенсации.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 xml:space="preserve">В январе 1957 г. Президиум Верховного Совета СССР принял указ о </w:t>
            </w:r>
            <w:r w:rsidRPr="00350D60">
              <w:rPr>
                <w:b/>
              </w:rPr>
              <w:t xml:space="preserve">реабилитации </w:t>
            </w:r>
            <w:r w:rsidRPr="00273122">
              <w:t>некоторых репрессированных народов: калмыкам, чеченцам, ингушам, карачаевцам и балкарцам было разрешено вернуться на родину, восстанавливались их национальные автономии.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Реабилитация проводилась ограниченно, она не коснулась политических противников сталинского варианта развития страны — Троцкого, Каменева, Зиновьева, Бухарина, Рыкова и их сторонников. Не было отменено решение о депортации поволжских немцев и крымских татар. С конца 1950-х гг. кампания по реабилитации стала сворачиваться.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Ещё одним следствием ХХ съезда стала</w:t>
            </w:r>
            <w:r w:rsidRPr="00273122">
              <w:rPr>
                <w:rStyle w:val="a5"/>
              </w:rPr>
              <w:t> </w:t>
            </w:r>
            <w:proofErr w:type="spellStart"/>
            <w:r w:rsidRPr="00273122">
              <w:rPr>
                <w:rStyle w:val="a5"/>
              </w:rPr>
              <w:t>десталинизация</w:t>
            </w:r>
            <w:proofErr w:type="spellEnd"/>
            <w:r w:rsidRPr="00273122">
              <w:t>. Имя Сталина исчезло из торжественного обещания пионеров, клятвы комсомольцев и вступающих в партию. Переименовывались города, улицы, заводы, газеты и другие объекты, названные его именем. Даже гимн СССР до появления нового текста исполнялся без слов, чтобы не упоминать имени Сталина.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Но после антикоммунистических выступлений в Венгрии и Польше советское руководство испугалось повторения подобных событий в Советском Союзе. Критика Сталина была постепенно свёрнута. На первый план выносились заслуги вождя в строительстве социализма, победе СССР в Великой Отечественной войне, а не его «ошибки». Тем не менее, в октябре 1961 г. по постановлению XXII съезда КПСС тело Сталина было вынесено из Мавзолея и захоронено у Кремлёвской стены.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Власти по-прежнему осуществляли контроль над обществом, но более мягкими методами. Было смягчено трудовое законодательство, в частности отменена судебная ответственность за прогул без уважительной причины и самовольный уход с предприятий и учреждений. Из уголовного кодекса было изъято понятие «враг народа». Заметно ослабла цензура: в литературе, кино, других видах искусства стало возможным более критическое освещение действительности.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 </w:t>
            </w:r>
            <w:r w:rsidRPr="00273122">
              <w:rPr>
                <w:rStyle w:val="a5"/>
              </w:rPr>
              <w:t>1957 г.</w:t>
            </w:r>
            <w:r w:rsidRPr="00273122">
              <w:t> в Москве прошёл </w:t>
            </w:r>
            <w:r w:rsidRPr="00273122">
              <w:rPr>
                <w:rStyle w:val="a5"/>
              </w:rPr>
              <w:t>VI Всемирный фестиваль молодёжи и студентов</w:t>
            </w:r>
            <w:r w:rsidRPr="00273122">
              <w:t>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Смягчение политического режима, переход тоталитаризма к более мягкой диктатуре, происходившие в СССР после смерти Сталина, часто называют </w:t>
            </w:r>
            <w:r w:rsidRPr="00273122">
              <w:rPr>
                <w:rStyle w:val="a5"/>
              </w:rPr>
              <w:t>«оттепелью»</w:t>
            </w:r>
            <w:r w:rsidRPr="00273122">
              <w:t>. Слово «оттепель» связано с одноимённой повестью Ильи Эренбурга, опубликованной в 1954 г.</w:t>
            </w:r>
          </w:p>
          <w:p w:rsidR="00C063C5" w:rsidRPr="00483195" w:rsidRDefault="00C063C5" w:rsidP="00C063C5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ind w:left="0"/>
              <w:rPr>
                <w:rStyle w:val="a5"/>
                <w:b w:val="0"/>
                <w:bCs w:val="0"/>
              </w:rPr>
            </w:pPr>
          </w:p>
          <w:p w:rsidR="00C063C5" w:rsidRPr="00483195" w:rsidRDefault="00C063C5" w:rsidP="00C063C5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ind w:left="0"/>
            </w:pPr>
            <w:r w:rsidRPr="00483195">
              <w:t xml:space="preserve">Была сделана попытка осуществить демократизацию государственной системы. В связи с </w:t>
            </w:r>
            <w:r w:rsidRPr="00483195">
              <w:rPr>
                <w:b/>
              </w:rPr>
              <w:t xml:space="preserve">проведением реформы хозяйственного управления отраслевой принцип </w:t>
            </w:r>
            <w:r w:rsidRPr="00483195">
              <w:t xml:space="preserve">руководства (через министерства) заменялся территориальным (совнархозы). Это вело к расширению прав советских республик в экономической сфере, </w:t>
            </w:r>
            <w:proofErr w:type="gramStart"/>
            <w:r w:rsidRPr="00483195">
              <w:t>Был</w:t>
            </w:r>
            <w:proofErr w:type="gramEnd"/>
            <w:r w:rsidRPr="00483195">
              <w:t xml:space="preserve"> о </w:t>
            </w:r>
            <w:proofErr w:type="spellStart"/>
            <w:r w:rsidRPr="00483195">
              <w:rPr>
                <w:i/>
                <w:iCs/>
              </w:rPr>
              <w:t>существлен</w:t>
            </w:r>
            <w:proofErr w:type="spellEnd"/>
            <w:r w:rsidRPr="00483195">
              <w:rPr>
                <w:i/>
                <w:iCs/>
              </w:rPr>
              <w:t xml:space="preserve"> переход управления промышленностью и строительством от отраслевого (через министерства и ведомства) к территориальному принципу </w:t>
            </w:r>
          </w:p>
          <w:p w:rsidR="00C063C5" w:rsidRPr="00EA69D6" w:rsidRDefault="00C063C5" w:rsidP="00C063C5">
            <w:pPr>
              <w:pStyle w:val="a3"/>
              <w:numPr>
                <w:ilvl w:val="0"/>
                <w:numId w:val="18"/>
              </w:numPr>
              <w:spacing w:before="0" w:beforeAutospacing="0" w:after="0" w:afterAutospacing="0"/>
              <w:ind w:left="0"/>
            </w:pPr>
            <w:r w:rsidRPr="00EA69D6">
              <w:t>Было создано 105 совнархозов (территориальные управления), упразднялось 141 общесоюзное, союзно-республиканское, республиканское министерство. Проведение единой централизованной политики в развитии важнейших отраслей народного хозяйства, разработка текущих и перспективных планов и контроль за соблюдением государственной дисциплины поставок продукции оставались за Госпланом СССР. Реформа открыла резервы роста производства, но одновременно выявила и недостатки такой формы управления: местничество, диктат и администрирование по отношению к подведомственным предприятиям, прогрессирующая бюрократизация и др. Это пытались преодолеть в 1960–1963 гг. укрупнением совнархозов. Были созданы республиканские совнархозы и СНХ СССР, а также государственные комитеты по отраслям промышленности, но должного эффекта не было получено.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Однако переход к организационным формам управления по территориальному принципу не решал проблемы пропорционального и сбалансированного развития народнохозяйственного комплекса. Реформа стала сворачиваться в 1964 г., и к началу 1970-х годов была восстановлена прежняя структура исполнительной власти.</w:t>
            </w:r>
          </w:p>
          <w:p w:rsidR="00C063C5" w:rsidRPr="00273122" w:rsidRDefault="00C063C5" w:rsidP="002A4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1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Наука. Р</w:t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азвёртывание научно-технической революции, задачи ускорения темпов технического прогресса требовали всестороннего развития науки и расширения её связей с производством.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Первостепенное внимание уделялось развитию наиболее перспективных научных отраслей – радиофизики, электроники, теоретической физики и др.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В 1956 году был создан Международный исследовательский центр в Дубне (Объединённый институт ядерных исследований).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В 1957 году было образовано Сибирское отделение Академии наук СССР с широкой сетью институтов и лабораторий.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Создавались и другие научные центры.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Только в системе АН СССР за 1956 – 1958 годы было организовано 48 новых НИИ.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Расширилась и их география (Урал, Кольский полуостров, Карелия, Якутия).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•    К 1959 году в стране имелось около 3200 научных учреждений.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Численность научных работников страны приближалась к 300 тысячам.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731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ряду направлений советская наука занимала ведущие позиции, обгоняя соответствующие научные школы на Западе</w:t>
            </w:r>
            <w:r w:rsidRPr="00273122">
              <w:rPr>
                <w:sz w:val="27"/>
                <w:szCs w:val="27"/>
                <w:shd w:val="clear" w:color="auto" w:fill="FFFFFF"/>
              </w:rPr>
              <w:t>.</w:t>
            </w: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Свобода творчества деятелей искусства </w:t>
            </w: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тоже имела свои границы. После жёсткой травли Б. Л. Пастернак был вынужден отказаться от Нобелевской премии в области литературы, которая была ему присуждена в 1958 г., прежде всего за роман «Доктор Живаго», опубликованный в Италии. Пастернака исключили из Союза писателей и пригрозили лишением советского гражданства. В 1960 г. Пастернак умер, премия в 1989 г. была вручена его сыну.</w:t>
            </w: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Критике сверху подвергались произведения, выходившие за привычные рамки реализма. После посещения Хрущёвым выставки авангардного искусства в газете «Правда» был опубликован разгромный доклад. Он послужил началом кампании против формализма и абстракционизма в СССР. Хрущёв потребовал исключить из КПСС и Союза художников всех участников выставки, но оказалось, что ни в КПСС, ни в Союзе художников практически никто из участников выставки не состоял.</w:t>
            </w:r>
          </w:p>
          <w:p w:rsidR="00C063C5" w:rsidRPr="008D452B" w:rsidRDefault="00C063C5" w:rsidP="002A40C0">
            <w:pPr>
              <w:shd w:val="clear" w:color="auto" w:fill="FFFFFF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«Волюнтаризм» в политике Хрущёва</w:t>
            </w:r>
          </w:p>
          <w:p w:rsidR="00C063C5" w:rsidRPr="008D452B" w:rsidRDefault="00C063C5" w:rsidP="002A40C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5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характеристике политики Хрущёва часто используется термин «волюнтаризм». Волюнтаристской называют политику, которая основана на принятии руководством произвольных решений вопреки объективным условиям и обстоятельствам, без обсуждения. В качестве примера такого политического решения при выборе стратегии развития страны можно привести программу КПСС, принятую на XXII съезде партии.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Заслуга Хрущёва в том, что центром, целью политики он стремился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A6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сделать человека.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Импульсивные хрущёвские реформы, несмотря на все их издержки, имели ярко выраженную социальную направленность.</w:t>
            </w:r>
          </w:p>
          <w:p w:rsidR="00C063C5" w:rsidRPr="00EA69D6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социальной сфере были осуществлены следующие мероприятия, направленные на повышение жизненного уровня населения: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отмена антирабочего закона 1940 г., прикреплявшего трудящихся к предприятиям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(1956). Рабочие имели право менять место работы, уведомив об этом руководство за две недели;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повышение минимальной заработной платы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государственном секторе на 35 %, среднемесячная заработная плата рабочих и служащих с 1958–1965 гг. возросла с 78 до 96 рублей;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размера пенсии по старости в два раза и снижение на пять лет пенсионного возраста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 60 лет для мужчин и 55 лет для женщин) в июле 1956 г. Обделенными оказались колхозники, получившие право на пенсию лишь в 1964 г. Пенсионный возраст наступал для них на пять лет позже, чем для остальных трудящихся;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установление 7-часового рабочего дня.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рабочей недели была сокращена с 48 до 46 часов (для металлургов – 42 часа, для шахтеров и подростков – 36); </w:t>
            </w: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отпуска по беременности до 112 дней;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отказ правительства от обязательных государственных займов у населения,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которым забиралось около 6 % годовых заработков, но выплата по предыдущим займам была отложена на 2</w:t>
            </w:r>
            <w:r w:rsidRPr="00EA6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 лет;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реформирование</w:t>
            </w: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образования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(1958–1960): введение всеобщего среднего образования политехнического профиля школ, получение среднего образования в школе с политехническим профилем либо в ПТУ или техникуме;</w:t>
            </w:r>
          </w:p>
          <w:p w:rsidR="00C063C5" w:rsidRPr="00EA69D6" w:rsidRDefault="00C063C5" w:rsidP="00C063C5">
            <w:pPr>
              <w:numPr>
                <w:ilvl w:val="0"/>
                <w:numId w:val="19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увеличение масштабов жилищного строительства. </w:t>
            </w: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значимой социальной мерой стала программа жилищного строительства индустриальным методом (1954). Программа позволила выселить людей из подвалов, расселить многие коммунальные квартиры. С 1955 по 1964 гг. городской жилищный фонд увеличился на 80 %, 54 млн. человек получили жилье (каждый четвертый житель страны).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6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Вместе с тем социальная политика тех лет характеризовалась двойственностью и противоречивостью. С одной стороны, были предприняты практические меры по подъему жизненного уровня населения, а с другой − проводимые мероприятия носили уравнительно-распределительный характер, что привело к росту общественных фондов, которые объективно являлись тяжелым грузом для плановой экономики.</w:t>
            </w:r>
          </w:p>
          <w:p w:rsidR="00C063C5" w:rsidRPr="00273122" w:rsidRDefault="00C063C5" w:rsidP="002A40C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63C5" w:rsidRPr="00273122" w:rsidRDefault="00C063C5" w:rsidP="002A4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3122">
              <w:rPr>
                <w:rFonts w:ascii="Times New Roman" w:hAnsi="Times New Roman" w:cs="Times New Roman"/>
                <w:b/>
                <w:sz w:val="24"/>
                <w:szCs w:val="24"/>
              </w:rPr>
              <w:t>Новое в системе среднего полного общего образования</w:t>
            </w:r>
            <w:r w:rsidRPr="00273122">
              <w:rPr>
                <w:rFonts w:ascii="Times New Roman" w:hAnsi="Times New Roman" w:cs="Times New Roman"/>
                <w:sz w:val="24"/>
                <w:szCs w:val="24"/>
              </w:rPr>
              <w:t xml:space="preserve"> Существовавшую ранее школу-семилетку заменила восьмилетка. Закончить 8 классов стало обязательным требованием. При этом ликвидировалось раздельное обучение мальчиков и девочек. После окончания 8 класса перед учеником стоял выбор: он мог продолжить образование до 11 класса и затем поступить в ВУЗ, а мог пойти в ПТУ. С 9 класса школьники приобретали производственные навыки. Школы получили некоторую самостоятельность – так, новые учебные заведения могли теперь открываться без решения Министерства просвещения. Перемены в системе высшего образования Важным нововведением стало предоставленное абитуриентам, имеющим трудовой стаж, преимущества при поступлении в ВУЗы. Предпочтение при зачислении получили также лица, отслужившие в армии. Таким образом, студенческая среда была «разбавлена» взрослыми людьми, обладавшими определёнными практическими навыками. Для подготовки к сдаче вступительных экзаменов они проходили предварительное обучение на специальных курсах (позже они стали называться рабфаками). Выпускники институтов и университетов обязаны были после окончания ВУЗа отработать 3 года по распределению, то есть там, куда его направил ВУЗ. Поскольку многие уклонялись от выполнения этого требования, дипломы стали выдавать через год после обязательной отработки. В отношении функционирования ВУЗов в 1963 г. было принято постановление ЦК КПСС и Совета Министров «О мерах по дальнейшему развитию высшего и среднего специального образования…», предполагавшее увеличение количества филиалов институтов, готовивших инженеров. Студенты могли бы совмещать работу на производстве и обучение. В постановлении шла речь о строительстве новых зданий институтов, готовивших специалистов в области народного хозяйства. В противовес техническим ВУЗам, которые предполагалось расширять, контингент творческих институтов ежегодно сокращали. Правительство не считало необходимым содержать большой штат художников, актёров, которые не могли быть полезны в развитии экономики. Появление учебных заведений нового типа – школ-интернатов Интересным явлением стало создание школ-интернатов. Согласно постановлению Совета Министров РСФСР от 1957 г., в такие интернаты детей отдавали за крайне небольшую плату. В интернатах учились не только дети из неблагополучных семей или сироты, но также дети, чьи родители вынуждены были много времени отдавать работе. Эти заведения совмещали функции воспитательных и образовательных, учащиеся жили там на полном пансионе. Целью при создании таких учебных заведений было извлечь ребёнка или подростка из «мещанской среды» и воспитать из него преданного идеалам коммунизма и трудолюбивого гражданина. В будущем предполагалось расширять сеть таких интернатов, чтобы туда направлялись дети и из обычных </w:t>
            </w:r>
            <w:proofErr w:type="gramStart"/>
            <w:r w:rsidRPr="00273122">
              <w:rPr>
                <w:rFonts w:ascii="Times New Roman" w:hAnsi="Times New Roman" w:cs="Times New Roman"/>
                <w:sz w:val="24"/>
                <w:szCs w:val="24"/>
              </w:rPr>
              <w:t>семей..</w:t>
            </w:r>
            <w:proofErr w:type="gramEnd"/>
          </w:p>
          <w:p w:rsidR="00C063C5" w:rsidRPr="00273122" w:rsidRDefault="00C063C5" w:rsidP="002A40C0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</w:rPr>
            </w:pPr>
            <w:r w:rsidRPr="00273122">
              <w:rPr>
                <w:sz w:val="24"/>
                <w:szCs w:val="24"/>
              </w:rPr>
              <w:t>Отставка Хрущёва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 начале 1960-х гг. в обществе росло недовольство политикой Хрущёва. Во многом это было связано с экономическими и социальными проблемами. Возникли серьёзные трудности со снабжением городов продукцией животноводства. Уровень механизации и производительность труда в этой сфере был низким. Для того чтобы повысить рентабельность хозяйств, было принято решение об увеличении закупочных цен на мясо и молоко. Это привело к росту розничных цен на эту продукцию, что стало причиной массовых возмущений, в том числе и расстрелянной в Новочеркасске демонстрации рабочих. СССР впервые за всю российскую историю начал импортировать зерно. В ряде регионов было введено нормированное распределение продуктов. Ещё одним поводом для недовольства стало наступление на религию и церковь, которые «не вписывались» в строящееся коммунистическое общество.</w:t>
            </w: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t>В </w:t>
            </w:r>
            <w:r w:rsidRPr="00273122">
              <w:rPr>
                <w:rStyle w:val="a5"/>
              </w:rPr>
              <w:t>октябре 1964 г.</w:t>
            </w:r>
            <w:r w:rsidRPr="00273122">
              <w:t xml:space="preserve"> Хрущёв находился на отдыхе в Пицунде. Воспользовавшись отсутствием Первого секретаря, члены Президиума ЦК КПСС подготовили его </w:t>
            </w:r>
            <w:proofErr w:type="gramStart"/>
            <w:r w:rsidRPr="00273122">
              <w:t>отставку..</w:t>
            </w:r>
            <w:proofErr w:type="gramEnd"/>
            <w:r w:rsidRPr="00273122">
              <w:t xml:space="preserve"> На заседании Президиума Хрущёв был подвергнут критике за многочисленные ошибки, допущенные в работе, создание культа своей личности, грубость по отношению к членам партии. </w:t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3122">
              <w:rPr>
                <w:rFonts w:ascii="Times New Roman" w:hAnsi="Times New Roman" w:cs="Times New Roman"/>
                <w:sz w:val="24"/>
                <w:szCs w:val="24"/>
              </w:rPr>
              <w:t>Хрущёв стал первым среди руководителей советского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правительства, отстраненного от власти до его естественной смерти</w:t>
            </w:r>
          </w:p>
        </w:tc>
        <w:tc>
          <w:tcPr>
            <w:tcW w:w="7280" w:type="dxa"/>
          </w:tcPr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1F9B7" wp14:editId="5B35C429">
                  <wp:extent cx="3543300" cy="8286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33B34" wp14:editId="4EF2F95B">
                  <wp:extent cx="2198370" cy="1692612"/>
                  <wp:effectExtent l="0" t="0" r="0" b="31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50" cy="170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4EC20" wp14:editId="06F38030">
                  <wp:extent cx="2057400" cy="695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96EE1" wp14:editId="216F857B">
                  <wp:extent cx="1419225" cy="13811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350D60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350D60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50D60">
              <w:rPr>
                <w:rStyle w:val="a5"/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Политическая реабилитация</w:t>
            </w:r>
            <w:r w:rsidRPr="00350D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— это восстановление прав граждан и народов, подвергшихся мерам государственного принуждения по политическим или религиозным мотивам.</w:t>
            </w:r>
          </w:p>
          <w:p w:rsidR="00C063C5" w:rsidRPr="00350D60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350D60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350D60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proofErr w:type="spellStart"/>
            <w:r w:rsidRPr="00273122">
              <w:rPr>
                <w:rStyle w:val="a5"/>
              </w:rPr>
              <w:t>Десталинизация</w:t>
            </w:r>
            <w:proofErr w:type="spellEnd"/>
            <w:r w:rsidRPr="00273122">
              <w:t> — процесс преодоления культа личности и ликвидации политической и идеологической системы, созданной в СССР в период правления И. В. Сталина.</w:t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Pr="00273122" w:rsidRDefault="00C063C5" w:rsidP="002A40C0">
            <w:pPr>
              <w:pStyle w:val="a3"/>
              <w:shd w:val="clear" w:color="auto" w:fill="FFFFFF"/>
              <w:spacing w:before="0" w:beforeAutospacing="0" w:after="0" w:afterAutospacing="0"/>
            </w:pPr>
            <w:r w:rsidRPr="00273122">
              <w:rPr>
                <w:rStyle w:val="a5"/>
              </w:rPr>
              <w:t>Оттепель</w:t>
            </w:r>
            <w:r w:rsidRPr="00273122">
              <w:t> — про</w:t>
            </w:r>
            <w:r w:rsidRPr="00273122">
              <w:softHyphen/>
              <w:t>цес</w:t>
            </w:r>
            <w:r w:rsidRPr="00273122">
              <w:softHyphen/>
              <w:t>с относительной де</w:t>
            </w:r>
            <w:r w:rsidRPr="00273122">
              <w:softHyphen/>
              <w:t>мо</w:t>
            </w:r>
            <w:r w:rsidRPr="00273122">
              <w:softHyphen/>
              <w:t>кра</w:t>
            </w:r>
            <w:r w:rsidRPr="00273122">
              <w:softHyphen/>
              <w:t>ти</w:t>
            </w:r>
            <w:r w:rsidRPr="00273122">
              <w:softHyphen/>
              <w:t>за</w:t>
            </w:r>
            <w:r w:rsidRPr="00273122">
              <w:softHyphen/>
              <w:t>ции об</w:t>
            </w:r>
            <w:r w:rsidRPr="00273122">
              <w:softHyphen/>
              <w:t>щественной жиз</w:t>
            </w:r>
            <w:r w:rsidRPr="00273122">
              <w:softHyphen/>
              <w:t>ни в СССР в ре</w:t>
            </w:r>
            <w:r w:rsidRPr="00273122">
              <w:softHyphen/>
              <w:t>зуль</w:t>
            </w:r>
            <w:r w:rsidRPr="00273122">
              <w:softHyphen/>
              <w:t>та</w:t>
            </w:r>
            <w:r w:rsidRPr="00273122">
              <w:softHyphen/>
              <w:t>те про</w:t>
            </w:r>
            <w:r w:rsidRPr="00273122">
              <w:softHyphen/>
              <w:t>во</w:t>
            </w:r>
            <w:r w:rsidRPr="00273122">
              <w:softHyphen/>
              <w:t>ди</w:t>
            </w:r>
            <w:r w:rsidRPr="00273122">
              <w:softHyphen/>
              <w:t>мой в 1950–1960-х гг. под руководством Никиты Хру</w:t>
            </w:r>
            <w:r w:rsidRPr="00273122">
              <w:softHyphen/>
              <w:t>щё</w:t>
            </w:r>
            <w:r w:rsidRPr="00273122">
              <w:softHyphen/>
              <w:t>ва по</w:t>
            </w:r>
            <w:r w:rsidRPr="00273122">
              <w:softHyphen/>
              <w:t>ли</w:t>
            </w:r>
            <w:r w:rsidRPr="00273122">
              <w:softHyphen/>
              <w:t>ти</w:t>
            </w:r>
            <w:r w:rsidRPr="00273122">
              <w:softHyphen/>
              <w:t xml:space="preserve">ки </w:t>
            </w:r>
            <w:proofErr w:type="spellStart"/>
            <w:r w:rsidRPr="00273122">
              <w:t>дес</w:t>
            </w:r>
            <w:r w:rsidRPr="00273122">
              <w:softHyphen/>
              <w:t>та</w:t>
            </w:r>
            <w:r w:rsidRPr="00273122">
              <w:softHyphen/>
              <w:t>лини</w:t>
            </w:r>
            <w:r w:rsidRPr="00273122">
              <w:softHyphen/>
              <w:t>за</w:t>
            </w:r>
            <w:r w:rsidRPr="00273122">
              <w:softHyphen/>
              <w:t>ции</w:t>
            </w:r>
            <w:proofErr w:type="spellEnd"/>
            <w:r w:rsidRPr="00273122">
              <w:t xml:space="preserve"> под ло</w:t>
            </w:r>
            <w:r w:rsidRPr="00273122">
              <w:softHyphen/>
              <w:t>зун</w:t>
            </w:r>
            <w:r w:rsidRPr="00273122">
              <w:softHyphen/>
              <w:t>гом «воз</w:t>
            </w:r>
            <w:r w:rsidRPr="00273122">
              <w:softHyphen/>
              <w:t>вра</w:t>
            </w:r>
            <w:r w:rsidRPr="00273122">
              <w:softHyphen/>
              <w:t>ще</w:t>
            </w:r>
            <w:r w:rsidRPr="00273122">
              <w:softHyphen/>
              <w:t>ния к ле</w:t>
            </w:r>
            <w:r w:rsidRPr="00273122">
              <w:softHyphen/>
              <w:t>ни</w:t>
            </w:r>
            <w:r w:rsidRPr="00273122">
              <w:softHyphen/>
              <w:t>низ</w:t>
            </w:r>
            <w:r w:rsidRPr="00273122">
              <w:softHyphen/>
              <w:t>му».</w:t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608E0F" wp14:editId="6936AF23">
                  <wp:extent cx="4498161" cy="3423920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111" cy="342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E9BBD0" wp14:editId="2ED6FC32">
                  <wp:extent cx="2505075" cy="14668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5D7B8" wp14:editId="7781613E">
                  <wp:extent cx="781050" cy="11906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3195">
              <w:rPr>
                <w:rFonts w:ascii="YS Text" w:hAnsi="YS Text"/>
                <w:b/>
                <w:color w:val="333333"/>
                <w:shd w:val="clear" w:color="auto" w:fill="FFFFFF"/>
              </w:rPr>
              <w:t xml:space="preserve">волюнтаризм </w:t>
            </w:r>
            <w:r>
              <w:rPr>
                <w:rFonts w:ascii="YS Text" w:hAnsi="YS Text"/>
                <w:color w:val="333333"/>
                <w:shd w:val="clear" w:color="auto" w:fill="FFFFFF"/>
              </w:rPr>
              <w:t>— это </w:t>
            </w:r>
            <w:r>
              <w:rPr>
                <w:rStyle w:val="a5"/>
                <w:rFonts w:ascii="YS Text" w:hAnsi="YS Text"/>
                <w:color w:val="333333"/>
                <w:shd w:val="clear" w:color="auto" w:fill="FFFFFF"/>
              </w:rPr>
              <w:t>действия человека, в основе которых лежит сильное желание</w:t>
            </w:r>
            <w:r>
              <w:rPr>
                <w:rFonts w:ascii="YS Text" w:hAnsi="YS Text"/>
                <w:color w:val="333333"/>
                <w:shd w:val="clear" w:color="auto" w:fill="FFFFFF"/>
              </w:rPr>
              <w:t>. Иногда оно может противоречить логике и здравому смыслу</w:t>
            </w: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C7897" wp14:editId="772B1670">
                  <wp:extent cx="1914525" cy="8001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871" cy="80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08C1DF" wp14:editId="2A02532B">
                  <wp:extent cx="2200275" cy="771525"/>
                  <wp:effectExtent l="0" t="0" r="9525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D5337" wp14:editId="69AE4077">
                  <wp:extent cx="1666875" cy="8477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C0D1D" wp14:editId="66C00359">
                  <wp:extent cx="1585595" cy="1381327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893" cy="138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4D6A29" wp14:editId="07EE9844">
                  <wp:extent cx="2898843" cy="1711960"/>
                  <wp:effectExtent l="0" t="0" r="0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52" cy="172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F10C4" w:rsidRDefault="004F10C4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2107C" w:rsidRDefault="0032107C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63C5" w:rsidRDefault="00C063C5" w:rsidP="002A40C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4156F" wp14:editId="1FC72E06">
                  <wp:extent cx="3052445" cy="112542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36" cy="115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C5" w:rsidRPr="00D62FFF" w:rsidRDefault="00C063C5" w:rsidP="00C063C5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063C5" w:rsidRPr="00EE1BD9" w:rsidRDefault="00C063C5" w:rsidP="00C063C5">
      <w:pPr>
        <w:jc w:val="both"/>
      </w:pPr>
    </w:p>
    <w:p w:rsidR="00892C3B" w:rsidRDefault="00892C3B" w:rsidP="002725DE">
      <w:pPr>
        <w:jc w:val="right"/>
        <w:rPr>
          <w:i/>
          <w:sz w:val="24"/>
          <w:szCs w:val="24"/>
        </w:rPr>
      </w:pPr>
    </w:p>
    <w:p w:rsidR="00892C3B" w:rsidRDefault="00892C3B" w:rsidP="002725DE">
      <w:pPr>
        <w:jc w:val="right"/>
        <w:rPr>
          <w:i/>
          <w:sz w:val="24"/>
          <w:szCs w:val="24"/>
        </w:rPr>
      </w:pPr>
    </w:p>
    <w:p w:rsidR="00892C3B" w:rsidRDefault="00892C3B" w:rsidP="002725DE">
      <w:pPr>
        <w:jc w:val="right"/>
        <w:rPr>
          <w:i/>
          <w:sz w:val="24"/>
          <w:szCs w:val="24"/>
        </w:rPr>
      </w:pPr>
    </w:p>
    <w:p w:rsidR="00892C3B" w:rsidRDefault="00892C3B" w:rsidP="002725DE">
      <w:pPr>
        <w:jc w:val="right"/>
        <w:rPr>
          <w:i/>
          <w:sz w:val="24"/>
          <w:szCs w:val="24"/>
        </w:rPr>
      </w:pPr>
    </w:p>
    <w:p w:rsidR="00E81362" w:rsidRDefault="00E81362" w:rsidP="002725DE">
      <w:pPr>
        <w:jc w:val="right"/>
        <w:rPr>
          <w:i/>
          <w:sz w:val="24"/>
          <w:szCs w:val="24"/>
        </w:rPr>
        <w:sectPr w:rsidR="00E81362" w:rsidSect="00137B69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2725DE" w:rsidRPr="00892C3B" w:rsidRDefault="002725DE" w:rsidP="002725DE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892C3B"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:rsidR="002725DE" w:rsidRPr="00892C3B" w:rsidRDefault="002725DE" w:rsidP="003B435B">
      <w:pPr>
        <w:rPr>
          <w:rFonts w:ascii="Times New Roman" w:hAnsi="Times New Roman" w:cs="Times New Roman"/>
          <w:sz w:val="24"/>
          <w:szCs w:val="24"/>
        </w:rPr>
      </w:pPr>
      <w:r w:rsidRPr="00892C3B">
        <w:rPr>
          <w:rFonts w:ascii="Times New Roman" w:hAnsi="Times New Roman" w:cs="Times New Roman"/>
          <w:sz w:val="24"/>
          <w:szCs w:val="24"/>
        </w:rPr>
        <w:t>Общая схема опорного конспекта по истории «СССР в период хрущевской «оттепели»</w:t>
      </w:r>
    </w:p>
    <w:p w:rsidR="002725DE" w:rsidRDefault="002725DE" w:rsidP="003B435B">
      <w:r>
        <w:rPr>
          <w:noProof/>
          <w:lang w:eastAsia="ru-RU"/>
        </w:rPr>
        <w:drawing>
          <wp:inline distT="0" distB="0" distL="0" distR="0" wp14:anchorId="349EE92E" wp14:editId="4F645CF5">
            <wp:extent cx="5427426" cy="656913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47614" cy="65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4D" w:rsidRPr="00F8534D" w:rsidRDefault="00F8534D" w:rsidP="00F853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534D">
        <w:rPr>
          <w:rFonts w:ascii="Times New Roman" w:hAnsi="Times New Roman" w:cs="Times New Roman"/>
          <w:b/>
          <w:sz w:val="24"/>
          <w:szCs w:val="24"/>
        </w:rPr>
        <w:t>Использованные электронные ресурсы</w:t>
      </w:r>
    </w:p>
    <w:p w:rsidR="00F8534D" w:rsidRPr="00FC657B" w:rsidRDefault="00287775" w:rsidP="00FC657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https://videouroki.net/razrabotki/opornyie-konspiekty-na-urokakh-istorii.html</w:t>
        </w:r>
      </w:hyperlink>
      <w:r w:rsidR="00F8534D" w:rsidRPr="00FC657B">
        <w:rPr>
          <w:rFonts w:ascii="Times New Roman" w:hAnsi="Times New Roman" w:cs="Times New Roman"/>
          <w:sz w:val="24"/>
          <w:szCs w:val="24"/>
        </w:rPr>
        <w:t xml:space="preserve"> (дата обращения 21.11.24)</w:t>
      </w:r>
    </w:p>
    <w:p w:rsidR="00F8534D" w:rsidRPr="00FC657B" w:rsidRDefault="00287775" w:rsidP="00FC657B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://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ped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-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kopilka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blogs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blog</w:t>
        </w:r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80705/(дата</w:t>
        </w:r>
      </w:hyperlink>
      <w:r w:rsidR="00F8534D" w:rsidRPr="00FC657B">
        <w:rPr>
          <w:rFonts w:ascii="Times New Roman" w:hAnsi="Times New Roman" w:cs="Times New Roman"/>
          <w:sz w:val="24"/>
          <w:szCs w:val="24"/>
        </w:rPr>
        <w:t xml:space="preserve"> обращения 22.11.24)</w:t>
      </w:r>
    </w:p>
    <w:p w:rsidR="00F8534D" w:rsidRPr="00FC657B" w:rsidRDefault="00287775" w:rsidP="00FC657B">
      <w:pPr>
        <w:pStyle w:val="1"/>
        <w:numPr>
          <w:ilvl w:val="0"/>
          <w:numId w:val="23"/>
        </w:numPr>
        <w:shd w:val="clear" w:color="auto" w:fill="FFFFFF"/>
        <w:spacing w:before="0"/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</w:pPr>
      <w:hyperlink r:id="rId34" w:history="1"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https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://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library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utmn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ru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dl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VKR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_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Tobolsk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VKR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_2023/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GF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/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Fedoseeva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 xml:space="preserve"> 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E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S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..</w:t>
        </w:r>
        <w:r w:rsidR="00F8534D" w:rsidRPr="00FC657B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US"/>
          </w:rPr>
          <w:t>pdf</w:t>
        </w:r>
      </w:hyperlink>
      <w:r w:rsidR="00F8534D" w:rsidRPr="00FC657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(дата обращения 24.11.24)</w:t>
      </w:r>
      <w:r w:rsidR="00F8534D" w:rsidRPr="00FC657B">
        <w:rPr>
          <w:rFonts w:ascii="Times New Roman" w:hAnsi="Times New Roman" w:cs="Times New Roman"/>
          <w:bCs/>
          <w:color w:val="auto"/>
          <w:sz w:val="24"/>
          <w:szCs w:val="24"/>
          <w:lang w:val="en-US"/>
        </w:rPr>
        <w:t> </w:t>
      </w:r>
    </w:p>
    <w:p w:rsidR="00FC657B" w:rsidRPr="00FC657B" w:rsidRDefault="00FC657B" w:rsidP="00FC657B">
      <w:pPr>
        <w:pStyle w:val="a8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FC657B">
        <w:rPr>
          <w:rFonts w:ascii="Times New Roman" w:hAnsi="Times New Roman" w:cs="Times New Roman"/>
          <w:sz w:val="24"/>
          <w:szCs w:val="24"/>
          <w:lang w:val="en-US"/>
        </w:rPr>
        <w:t>https://boani.ucoz.net/opornye_konspekty_po_metodike_shatalova_6-11_.pdf</w:t>
      </w:r>
    </w:p>
    <w:p w:rsidR="00F8534D" w:rsidRPr="00223E61" w:rsidRDefault="00287775" w:rsidP="00FC657B">
      <w:pPr>
        <w:pStyle w:val="a8"/>
        <w:numPr>
          <w:ilvl w:val="0"/>
          <w:numId w:val="23"/>
        </w:numPr>
        <w:spacing w:after="0"/>
      </w:pPr>
      <w:hyperlink r:id="rId35" w:history="1">
        <w:r w:rsidR="00F8534D" w:rsidRPr="00FC657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https://infourok.ru/statya-innovacionnie-tehnologii-v-prepodavanii-istoriiispolzovanie-opornih-konspektov-2723511.</w:t>
        </w:r>
      </w:hyperlink>
      <w:r w:rsidR="00FC657B">
        <w:rPr>
          <w:rFonts w:ascii="Times New Roman" w:hAnsi="Times New Roman" w:cs="Times New Roman"/>
          <w:sz w:val="24"/>
          <w:szCs w:val="24"/>
        </w:rPr>
        <w:t>(</w:t>
      </w:r>
      <w:r w:rsidR="00F8534D" w:rsidRPr="00FC657B">
        <w:rPr>
          <w:rFonts w:ascii="Times New Roman" w:hAnsi="Times New Roman" w:cs="Times New Roman"/>
          <w:sz w:val="24"/>
          <w:szCs w:val="24"/>
        </w:rPr>
        <w:t>дата обращения 20.11.24</w:t>
      </w:r>
    </w:p>
    <w:sectPr w:rsidR="00F8534D" w:rsidRPr="00223E61" w:rsidSect="00892C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F25C2"/>
    <w:multiLevelType w:val="hybridMultilevel"/>
    <w:tmpl w:val="9D4038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893EA9"/>
    <w:multiLevelType w:val="multilevel"/>
    <w:tmpl w:val="5736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C6406E"/>
    <w:multiLevelType w:val="hybridMultilevel"/>
    <w:tmpl w:val="F4EC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40D48"/>
    <w:multiLevelType w:val="hybridMultilevel"/>
    <w:tmpl w:val="75BAE3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0655F"/>
    <w:multiLevelType w:val="multilevel"/>
    <w:tmpl w:val="6E260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5B480A"/>
    <w:multiLevelType w:val="multilevel"/>
    <w:tmpl w:val="E940E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8C5CB4"/>
    <w:multiLevelType w:val="hybridMultilevel"/>
    <w:tmpl w:val="4140C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B94D67"/>
    <w:multiLevelType w:val="hybridMultilevel"/>
    <w:tmpl w:val="7F64A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353AC6"/>
    <w:multiLevelType w:val="hybridMultilevel"/>
    <w:tmpl w:val="1A023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E81B91"/>
    <w:multiLevelType w:val="multilevel"/>
    <w:tmpl w:val="7CD6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B25A95"/>
    <w:multiLevelType w:val="multilevel"/>
    <w:tmpl w:val="9C284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81143C"/>
    <w:multiLevelType w:val="hybridMultilevel"/>
    <w:tmpl w:val="0E68175A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550B3C7E"/>
    <w:multiLevelType w:val="multilevel"/>
    <w:tmpl w:val="D0D27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032926"/>
    <w:multiLevelType w:val="hybridMultilevel"/>
    <w:tmpl w:val="A47A6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34563"/>
    <w:multiLevelType w:val="multilevel"/>
    <w:tmpl w:val="4CCC9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9F36799"/>
    <w:multiLevelType w:val="multilevel"/>
    <w:tmpl w:val="402C4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6E33A1"/>
    <w:multiLevelType w:val="hybridMultilevel"/>
    <w:tmpl w:val="8C563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DC7927"/>
    <w:multiLevelType w:val="multilevel"/>
    <w:tmpl w:val="60A6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F23B64"/>
    <w:multiLevelType w:val="multilevel"/>
    <w:tmpl w:val="4130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005DF7"/>
    <w:multiLevelType w:val="hybridMultilevel"/>
    <w:tmpl w:val="CB8EA82A"/>
    <w:lvl w:ilvl="0" w:tplc="4B88F9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BE4163"/>
    <w:multiLevelType w:val="hybridMultilevel"/>
    <w:tmpl w:val="887A4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AA3ABC"/>
    <w:multiLevelType w:val="hybridMultilevel"/>
    <w:tmpl w:val="1DEC2A0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D956E1"/>
    <w:multiLevelType w:val="hybridMultilevel"/>
    <w:tmpl w:val="628E5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14"/>
  </w:num>
  <w:num w:numId="5">
    <w:abstractNumId w:val="17"/>
  </w:num>
  <w:num w:numId="6">
    <w:abstractNumId w:val="10"/>
  </w:num>
  <w:num w:numId="7">
    <w:abstractNumId w:val="5"/>
  </w:num>
  <w:num w:numId="8">
    <w:abstractNumId w:val="1"/>
  </w:num>
  <w:num w:numId="9">
    <w:abstractNumId w:val="7"/>
  </w:num>
  <w:num w:numId="10">
    <w:abstractNumId w:val="3"/>
  </w:num>
  <w:num w:numId="11">
    <w:abstractNumId w:val="0"/>
  </w:num>
  <w:num w:numId="12">
    <w:abstractNumId w:val="11"/>
  </w:num>
  <w:num w:numId="13">
    <w:abstractNumId w:val="19"/>
  </w:num>
  <w:num w:numId="14">
    <w:abstractNumId w:val="8"/>
  </w:num>
  <w:num w:numId="15">
    <w:abstractNumId w:val="6"/>
  </w:num>
  <w:num w:numId="16">
    <w:abstractNumId w:val="21"/>
  </w:num>
  <w:num w:numId="17">
    <w:abstractNumId w:val="22"/>
  </w:num>
  <w:num w:numId="18">
    <w:abstractNumId w:val="18"/>
  </w:num>
  <w:num w:numId="19">
    <w:abstractNumId w:val="9"/>
  </w:num>
  <w:num w:numId="20">
    <w:abstractNumId w:val="13"/>
  </w:num>
  <w:num w:numId="21">
    <w:abstractNumId w:val="2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9A4"/>
    <w:rsid w:val="000752E2"/>
    <w:rsid w:val="00094FC9"/>
    <w:rsid w:val="001034EF"/>
    <w:rsid w:val="00137B69"/>
    <w:rsid w:val="001434EC"/>
    <w:rsid w:val="001642A1"/>
    <w:rsid w:val="00213630"/>
    <w:rsid w:val="00223E61"/>
    <w:rsid w:val="002725DE"/>
    <w:rsid w:val="00277873"/>
    <w:rsid w:val="00287775"/>
    <w:rsid w:val="0032107C"/>
    <w:rsid w:val="003B435B"/>
    <w:rsid w:val="004050FB"/>
    <w:rsid w:val="004610FB"/>
    <w:rsid w:val="004859FC"/>
    <w:rsid w:val="004B6891"/>
    <w:rsid w:val="004C7780"/>
    <w:rsid w:val="004D79A4"/>
    <w:rsid w:val="004E3C81"/>
    <w:rsid w:val="004F10C4"/>
    <w:rsid w:val="00551F92"/>
    <w:rsid w:val="005E68B7"/>
    <w:rsid w:val="00677275"/>
    <w:rsid w:val="006777FD"/>
    <w:rsid w:val="006A43DA"/>
    <w:rsid w:val="006D1CBD"/>
    <w:rsid w:val="0070338E"/>
    <w:rsid w:val="0085598A"/>
    <w:rsid w:val="00881E8D"/>
    <w:rsid w:val="00892C3B"/>
    <w:rsid w:val="0094175E"/>
    <w:rsid w:val="00977B88"/>
    <w:rsid w:val="00A75BC5"/>
    <w:rsid w:val="00BA4DC7"/>
    <w:rsid w:val="00C03CC2"/>
    <w:rsid w:val="00C063C5"/>
    <w:rsid w:val="00CC7097"/>
    <w:rsid w:val="00DB2F8B"/>
    <w:rsid w:val="00E10436"/>
    <w:rsid w:val="00E2715E"/>
    <w:rsid w:val="00E6667B"/>
    <w:rsid w:val="00E81362"/>
    <w:rsid w:val="00EE1BD9"/>
    <w:rsid w:val="00F317F5"/>
    <w:rsid w:val="00F60A3C"/>
    <w:rsid w:val="00F735FD"/>
    <w:rsid w:val="00F8534D"/>
    <w:rsid w:val="00F9447D"/>
    <w:rsid w:val="00FB577F"/>
    <w:rsid w:val="00FC657B"/>
    <w:rsid w:val="00FF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3065B7-A076-49B4-8993-E81004423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43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5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43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E1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E1BD9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FB57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Strong"/>
    <w:basedOn w:val="a0"/>
    <w:uiPriority w:val="22"/>
    <w:qFormat/>
    <w:rsid w:val="00FB577F"/>
    <w:rPr>
      <w:b/>
      <w:bCs/>
    </w:rPr>
  </w:style>
  <w:style w:type="paragraph" w:customStyle="1" w:styleId="c5">
    <w:name w:val="c5"/>
    <w:basedOn w:val="a"/>
    <w:rsid w:val="0022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3E61"/>
  </w:style>
  <w:style w:type="character" w:customStyle="1" w:styleId="c0">
    <w:name w:val="c0"/>
    <w:basedOn w:val="a0"/>
    <w:rsid w:val="00223E61"/>
  </w:style>
  <w:style w:type="character" w:customStyle="1" w:styleId="c2">
    <w:name w:val="c2"/>
    <w:basedOn w:val="a0"/>
    <w:rsid w:val="00223E61"/>
  </w:style>
  <w:style w:type="character" w:customStyle="1" w:styleId="c9">
    <w:name w:val="c9"/>
    <w:basedOn w:val="a0"/>
    <w:rsid w:val="00223E61"/>
  </w:style>
  <w:style w:type="paragraph" w:customStyle="1" w:styleId="c3">
    <w:name w:val="c3"/>
    <w:basedOn w:val="a"/>
    <w:rsid w:val="0022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223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23E61"/>
  </w:style>
  <w:style w:type="paragraph" w:customStyle="1" w:styleId="content--common-blockblock-3u">
    <w:name w:val="content--common-block__block-3u"/>
    <w:basedOn w:val="a"/>
    <w:rsid w:val="003B43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i-lib-button-liketext">
    <w:name w:val="ui-lib-button-like__text"/>
    <w:basedOn w:val="a0"/>
    <w:rsid w:val="003B435B"/>
  </w:style>
  <w:style w:type="character" w:customStyle="1" w:styleId="ui-lib-card-block-social-meta-view">
    <w:name w:val="ui-lib-card-block-social-meta-view"/>
    <w:basedOn w:val="a0"/>
    <w:rsid w:val="003B435B"/>
  </w:style>
  <w:style w:type="character" w:customStyle="1" w:styleId="ui-lib-button-footertext">
    <w:name w:val="ui-lib-button-footer__text"/>
    <w:basedOn w:val="a0"/>
    <w:rsid w:val="003B435B"/>
  </w:style>
  <w:style w:type="character" w:customStyle="1" w:styleId="jp-vejwutnhvk-qpygykotz-zlj">
    <w:name w:val="jp-vejwutnhvk-qpygykotz-zlj"/>
    <w:basedOn w:val="a0"/>
    <w:rsid w:val="003B435B"/>
  </w:style>
  <w:style w:type="character" w:customStyle="1" w:styleId="kqogrtligp-lkzsisdbqw-xtjamdxx">
    <w:name w:val="kqogrtligp-lkzsisdbqw-xtjamdxx"/>
    <w:basedOn w:val="a0"/>
    <w:rsid w:val="003B435B"/>
  </w:style>
  <w:style w:type="character" w:customStyle="1" w:styleId="uixsvxqf-hfthsis-oncacslqqc-us">
    <w:name w:val="uixsvxqf-hfthsis-oncacslqqc-us"/>
    <w:basedOn w:val="a0"/>
    <w:rsid w:val="003B435B"/>
  </w:style>
  <w:style w:type="character" w:customStyle="1" w:styleId="jivpfymcv-qdipnc-ajxaheio">
    <w:name w:val="jivpfymcv-qdipnc-ajxaheio"/>
    <w:basedOn w:val="a0"/>
    <w:rsid w:val="003B435B"/>
  </w:style>
  <w:style w:type="character" w:customStyle="1" w:styleId="qbhapgx-pq-yflddhyk">
    <w:name w:val="qbhapgx-pq-yflddhyk"/>
    <w:basedOn w:val="a0"/>
    <w:rsid w:val="003B435B"/>
  </w:style>
  <w:style w:type="character" w:customStyle="1" w:styleId="yssqocjgl-efauyr-tqjytek">
    <w:name w:val="yssqocjgl-efauyr-tqjytek"/>
    <w:basedOn w:val="a0"/>
    <w:rsid w:val="003B435B"/>
  </w:style>
  <w:style w:type="character" w:customStyle="1" w:styleId="bvfzyfyndr-emfln-bruocisgux">
    <w:name w:val="bvfzyfyndr-emfln-bruocisgux"/>
    <w:basedOn w:val="a0"/>
    <w:rsid w:val="003B435B"/>
  </w:style>
  <w:style w:type="character" w:customStyle="1" w:styleId="content--comments-header-blockcommentstitle-1z">
    <w:name w:val="content--comments-header-block__commentstitle-1z"/>
    <w:basedOn w:val="a0"/>
    <w:rsid w:val="003B435B"/>
  </w:style>
  <w:style w:type="character" w:customStyle="1" w:styleId="content--comments-header-blockcommentscount-2p">
    <w:name w:val="content--comments-header-block__commentscount-2p"/>
    <w:basedOn w:val="a0"/>
    <w:rsid w:val="003B435B"/>
  </w:style>
  <w:style w:type="character" w:customStyle="1" w:styleId="select2">
    <w:name w:val="select2"/>
    <w:basedOn w:val="a0"/>
    <w:rsid w:val="003B435B"/>
  </w:style>
  <w:style w:type="character" w:customStyle="1" w:styleId="text">
    <w:name w:val="text"/>
    <w:basedOn w:val="a0"/>
    <w:rsid w:val="003B435B"/>
  </w:style>
  <w:style w:type="character" w:customStyle="1" w:styleId="content--common-dategreytext-3r">
    <w:name w:val="content--common-date__greytext-3r"/>
    <w:basedOn w:val="a0"/>
    <w:rsid w:val="003B435B"/>
  </w:style>
  <w:style w:type="character" w:customStyle="1" w:styleId="ui-lib-rich-texttext">
    <w:name w:val="ui-lib-rich-text__text"/>
    <w:basedOn w:val="a0"/>
    <w:rsid w:val="003B435B"/>
  </w:style>
  <w:style w:type="character" w:customStyle="1" w:styleId="content--root-commentdividertext-1z">
    <w:name w:val="content--root-comment__dividertext-1z"/>
    <w:basedOn w:val="a0"/>
    <w:rsid w:val="003B435B"/>
  </w:style>
  <w:style w:type="character" w:customStyle="1" w:styleId="ui-lib-rich-textexpand-ellipsis">
    <w:name w:val="ui-lib-rich-text__expand-ellipsis"/>
    <w:basedOn w:val="a0"/>
    <w:rsid w:val="003B435B"/>
  </w:style>
  <w:style w:type="character" w:customStyle="1" w:styleId="ui-lib-rich-textexpand-word">
    <w:name w:val="ui-lib-rich-text__expand-word"/>
    <w:basedOn w:val="a0"/>
    <w:rsid w:val="003B435B"/>
  </w:style>
  <w:style w:type="character" w:customStyle="1" w:styleId="content--d2d-blocktitle-kk">
    <w:name w:val="content--d2d-block__title-kk"/>
    <w:basedOn w:val="a0"/>
    <w:rsid w:val="003B435B"/>
  </w:style>
  <w:style w:type="character" w:customStyle="1" w:styleId="content--author-titletext-39">
    <w:name w:val="content--author-title__text-39"/>
    <w:basedOn w:val="a0"/>
    <w:rsid w:val="003B435B"/>
  </w:style>
  <w:style w:type="character" w:customStyle="1" w:styleId="dusx-cojdje-efu">
    <w:name w:val="dusx-cojdje-efu"/>
    <w:basedOn w:val="a0"/>
    <w:rsid w:val="003B435B"/>
  </w:style>
  <w:style w:type="character" w:customStyle="1" w:styleId="rkykkleqdr-wzjanqtadk-tr-hzixqalti">
    <w:name w:val="rkykkleqdr-wzjanqtadk-tr-hzixqalti"/>
    <w:basedOn w:val="a0"/>
    <w:rsid w:val="003B435B"/>
  </w:style>
  <w:style w:type="character" w:customStyle="1" w:styleId="vrbnp-wdjumpvc-ts-ezvuogeiaa">
    <w:name w:val="vrbnp-wdjumpvc-ts-ezvuogeiaa"/>
    <w:basedOn w:val="a0"/>
    <w:rsid w:val="003B435B"/>
  </w:style>
  <w:style w:type="character" w:customStyle="1" w:styleId="cdzeodzv-ec-flwvvkx">
    <w:name w:val="cdzeodzv-ec-flwvvkx"/>
    <w:basedOn w:val="a0"/>
    <w:rsid w:val="003B435B"/>
  </w:style>
  <w:style w:type="character" w:styleId="a6">
    <w:name w:val="Emphasis"/>
    <w:basedOn w:val="a0"/>
    <w:uiPriority w:val="20"/>
    <w:qFormat/>
    <w:rsid w:val="003B435B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B43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435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7">
    <w:name w:val="_"/>
    <w:basedOn w:val="a0"/>
    <w:rsid w:val="003B435B"/>
  </w:style>
  <w:style w:type="character" w:customStyle="1" w:styleId="ff1">
    <w:name w:val="ff1"/>
    <w:basedOn w:val="a0"/>
    <w:rsid w:val="003B435B"/>
  </w:style>
  <w:style w:type="character" w:customStyle="1" w:styleId="ff4">
    <w:name w:val="ff4"/>
    <w:basedOn w:val="a0"/>
    <w:rsid w:val="003B435B"/>
  </w:style>
  <w:style w:type="character" w:customStyle="1" w:styleId="ff5">
    <w:name w:val="ff5"/>
    <w:basedOn w:val="a0"/>
    <w:rsid w:val="003B435B"/>
  </w:style>
  <w:style w:type="character" w:customStyle="1" w:styleId="ff6">
    <w:name w:val="ff6"/>
    <w:basedOn w:val="a0"/>
    <w:rsid w:val="003B435B"/>
  </w:style>
  <w:style w:type="character" w:customStyle="1" w:styleId="ff7">
    <w:name w:val="ff7"/>
    <w:basedOn w:val="a0"/>
    <w:rsid w:val="003B435B"/>
  </w:style>
  <w:style w:type="character" w:customStyle="1" w:styleId="ff2">
    <w:name w:val="ff2"/>
    <w:basedOn w:val="a0"/>
    <w:rsid w:val="003B435B"/>
  </w:style>
  <w:style w:type="character" w:customStyle="1" w:styleId="ff8">
    <w:name w:val="ff8"/>
    <w:basedOn w:val="a0"/>
    <w:rsid w:val="003B435B"/>
  </w:style>
  <w:style w:type="character" w:customStyle="1" w:styleId="fc1">
    <w:name w:val="fc1"/>
    <w:basedOn w:val="a0"/>
    <w:rsid w:val="003B435B"/>
  </w:style>
  <w:style w:type="character" w:customStyle="1" w:styleId="fc0">
    <w:name w:val="fc0"/>
    <w:basedOn w:val="a0"/>
    <w:rsid w:val="003B435B"/>
  </w:style>
  <w:style w:type="character" w:customStyle="1" w:styleId="ffa">
    <w:name w:val="ffa"/>
    <w:basedOn w:val="a0"/>
    <w:rsid w:val="003B435B"/>
  </w:style>
  <w:style w:type="character" w:customStyle="1" w:styleId="fs4">
    <w:name w:val="fs4"/>
    <w:basedOn w:val="a0"/>
    <w:rsid w:val="003B435B"/>
  </w:style>
  <w:style w:type="paragraph" w:styleId="a8">
    <w:name w:val="List Paragraph"/>
    <w:basedOn w:val="a"/>
    <w:uiPriority w:val="34"/>
    <w:qFormat/>
    <w:rsid w:val="00F60A3C"/>
    <w:pPr>
      <w:ind w:left="720"/>
      <w:contextualSpacing/>
    </w:pPr>
  </w:style>
  <w:style w:type="table" w:styleId="a9">
    <w:name w:val="Table Grid"/>
    <w:basedOn w:val="a1"/>
    <w:uiPriority w:val="39"/>
    <w:rsid w:val="00C06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4859FC"/>
    <w:pPr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4859F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877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877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1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0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8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43916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048017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05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2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9859000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56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1134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62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2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2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6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09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7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937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687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6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292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981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788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9381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504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007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6911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7369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29571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0591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93242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25164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91411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2572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440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74696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46879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515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87605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1507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186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982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176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0122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837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0825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50056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83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6494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8821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83090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302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701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5691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50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610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45768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9842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22811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9829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9667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18894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483068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55797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1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6971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543426">
                                                                                                              <w:marLeft w:val="6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8793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2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6786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0933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797026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5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86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25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02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87753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127949">
                                              <w:marLeft w:val="0"/>
                                              <w:marRight w:val="5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600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333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339390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88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861730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35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56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694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020978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117643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79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33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3840686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27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6144798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945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20209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02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1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46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0014583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9244414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9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202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0050813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332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7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18508">
                                      <w:marLeft w:val="0"/>
                                      <w:marRight w:val="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497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136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37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8337242">
                                                      <w:marLeft w:val="9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461469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29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01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57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7714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911876">
                                              <w:marLeft w:val="0"/>
                                              <w:marRight w:val="0"/>
                                              <w:marTop w:val="4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0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139896">
                                                  <w:marLeft w:val="9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668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419153">
                                      <w:marLeft w:val="0"/>
                                      <w:marRight w:val="180"/>
                                      <w:marTop w:val="300"/>
                                      <w:marBottom w:val="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849143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02209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12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6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35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705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052423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38008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870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08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7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473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459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50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5262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17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177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5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11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563927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02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6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90609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42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8925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083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32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603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028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09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473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1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67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948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01158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75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145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647420">
                              <w:marLeft w:val="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09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949693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84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309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6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36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71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704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5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3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21428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29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4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44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71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58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098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474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49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3603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03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296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811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6665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5989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4091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7684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95234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396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388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8297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6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1919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9016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8388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0591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2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95535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460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8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72167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64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379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5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88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124687">
                  <w:marLeft w:val="225"/>
                  <w:marRight w:val="225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86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2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5018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89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8877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7969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7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976062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235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429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9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911001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4076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s://library.utmn.ru/dl/VKR_Tobolsk/VKR_2023/GF/Fedoseeva%20E.S.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ped-kopilka.ru/blogs/blog80705/(&#1076;&#1072;&#1090;&#1072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videouroki.net/razrabotki/opornyie-konspiekty-na-urokakh-istorii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yperlink" Target="https://infourok.ru/statya-innovacionnie-tehnologii-v-prepodavanii-istoriiispolzovanie-opornih-konspektov-2723511.html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0BE5A-3BCC-4F96-AADC-899528B8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27</Pages>
  <Words>6719</Words>
  <Characters>38304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13</cp:revision>
  <cp:lastPrinted>2024-11-29T10:43:00Z</cp:lastPrinted>
  <dcterms:created xsi:type="dcterms:W3CDTF">2024-11-24T06:54:00Z</dcterms:created>
  <dcterms:modified xsi:type="dcterms:W3CDTF">2024-11-29T10:44:00Z</dcterms:modified>
</cp:coreProperties>
</file>