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92" w:rsidRDefault="00B23E92" w:rsidP="00B23E92">
      <w:pPr>
        <w:jc w:val="center"/>
        <w:rPr>
          <w:b/>
          <w:bCs/>
          <w:sz w:val="40"/>
          <w:szCs w:val="40"/>
        </w:rPr>
      </w:pPr>
    </w:p>
    <w:p w:rsidR="00B23E92" w:rsidRDefault="00B23E92" w:rsidP="00B23E92">
      <w:pPr>
        <w:jc w:val="center"/>
        <w:rPr>
          <w:b/>
          <w:bCs/>
          <w:sz w:val="40"/>
          <w:szCs w:val="40"/>
        </w:rPr>
      </w:pPr>
    </w:p>
    <w:p w:rsidR="00B23E92" w:rsidRDefault="00B23E92" w:rsidP="00B23E92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B23E92">
        <w:rPr>
          <w:b/>
          <w:bCs/>
          <w:sz w:val="40"/>
          <w:szCs w:val="40"/>
        </w:rPr>
        <w:t>Логопедическое сопровождение детей с синдромом дефицита внимани</w:t>
      </w:r>
      <w:r w:rsidRPr="00B23E92">
        <w:rPr>
          <w:rFonts w:ascii="Calibri" w:hAnsi="Calibri" w:cs="Calibri"/>
          <w:b/>
          <w:bCs/>
          <w:sz w:val="40"/>
          <w:szCs w:val="40"/>
        </w:rPr>
        <w:t>я</w:t>
      </w:r>
      <w:r w:rsidRPr="00B23E92">
        <w:rPr>
          <w:b/>
          <w:bCs/>
          <w:sz w:val="40"/>
          <w:szCs w:val="40"/>
        </w:rPr>
        <w:t xml:space="preserve"> и </w:t>
      </w:r>
      <w:proofErr w:type="spellStart"/>
      <w:r w:rsidRPr="00B23E92">
        <w:rPr>
          <w:b/>
          <w:bCs/>
          <w:sz w:val="40"/>
          <w:szCs w:val="40"/>
        </w:rPr>
        <w:t>гиперактивност</w:t>
      </w:r>
      <w:r w:rsidRPr="00B23E92">
        <w:rPr>
          <w:rFonts w:ascii="Calibri" w:hAnsi="Calibri" w:cs="Calibri"/>
          <w:b/>
          <w:bCs/>
          <w:sz w:val="40"/>
          <w:szCs w:val="40"/>
        </w:rPr>
        <w:t>и</w:t>
      </w:r>
      <w:proofErr w:type="spellEnd"/>
    </w:p>
    <w:p w:rsidR="00B23E92" w:rsidRDefault="00B23E92" w:rsidP="00B23E9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Логопедическое сопровождение детей с отклонениями в развитии строится с учётом наличия двух составляющих, определяющих специфику речевой деятельности.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Это, во</w:t>
      </w:r>
      <w:r>
        <w:rPr>
          <w:rFonts w:ascii="GSBULZ+TimesNewRomanPSMT" w:hAnsi="GSBULZ+TimesNewRomanPSMT" w:cs="GSBULZ+TimesNewRomanPSMT"/>
          <w:sz w:val="28"/>
          <w:szCs w:val="28"/>
        </w:rPr>
        <w:t>-</w:t>
      </w:r>
      <w:r>
        <w:rPr>
          <w:sz w:val="28"/>
          <w:szCs w:val="28"/>
        </w:rPr>
        <w:t>первых, особенности формирования речевой системы, обусловленные самим нарушением развития, и речевая патология, которая может быть квалифицирована исходя из клинико</w:t>
      </w:r>
      <w:r>
        <w:rPr>
          <w:rFonts w:ascii="GSBULZ+TimesNewRomanPSMT" w:hAnsi="GSBULZ+TimesNewRomanPSMT" w:cs="GSBULZ+TimesNewRomanPSMT"/>
          <w:sz w:val="28"/>
          <w:szCs w:val="28"/>
        </w:rPr>
        <w:t>-</w:t>
      </w:r>
      <w:r>
        <w:rPr>
          <w:sz w:val="28"/>
          <w:szCs w:val="28"/>
        </w:rPr>
        <w:t>педагогической классификации нарушений речи.</w:t>
      </w:r>
    </w:p>
    <w:p w:rsidR="00B23E92" w:rsidRDefault="00B23E92" w:rsidP="00B23E9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Таким образом, структура недоразвития речи при нарушениях психического развития оказывается более сложной. Аналогичная картина выявляется и при анализе состояния речевой функции у ребёнка с СДВГ. Вместе с тем, несмотря на высокий интерес к проблеме дефицита внимания и </w:t>
      </w:r>
      <w:proofErr w:type="spellStart"/>
      <w:r>
        <w:rPr>
          <w:sz w:val="28"/>
          <w:szCs w:val="28"/>
        </w:rPr>
        <w:t>гиперактивности</w:t>
      </w:r>
      <w:proofErr w:type="spellEnd"/>
      <w:r>
        <w:rPr>
          <w:sz w:val="28"/>
          <w:szCs w:val="28"/>
        </w:rPr>
        <w:t xml:space="preserve"> у детей, вопрос об их речевом развитии освещён крайне фрагментарно. Исходя из имеющихся на данный момент сведений, структуру нарушений развития речи при СДВГ можно представить следующим образом.</w:t>
      </w:r>
    </w:p>
    <w:p w:rsidR="00B23E92" w:rsidRDefault="00B23E92" w:rsidP="00B23E9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GSBULZ+TimesNewRomanPSMT" w:hAnsi="GSBULZ+TimesNewRomanPSMT" w:cs="GSBULZ+TimesNewRomanPSMT"/>
          <w:sz w:val="28"/>
          <w:szCs w:val="28"/>
        </w:rPr>
        <w:t xml:space="preserve">1. </w:t>
      </w:r>
      <w:r>
        <w:rPr>
          <w:sz w:val="28"/>
          <w:szCs w:val="28"/>
        </w:rPr>
        <w:t xml:space="preserve">Клиническая форма речевой патологии. Согласно литературным данным (Леонова А.В., </w:t>
      </w:r>
      <w:proofErr w:type="spellStart"/>
      <w:r>
        <w:rPr>
          <w:sz w:val="28"/>
          <w:szCs w:val="28"/>
        </w:rPr>
        <w:t>Раева</w:t>
      </w:r>
      <w:proofErr w:type="spellEnd"/>
      <w:r>
        <w:rPr>
          <w:sz w:val="28"/>
          <w:szCs w:val="28"/>
        </w:rPr>
        <w:t xml:space="preserve"> Т.В., 2018; </w:t>
      </w:r>
      <w:proofErr w:type="spellStart"/>
      <w:r>
        <w:rPr>
          <w:sz w:val="28"/>
          <w:szCs w:val="28"/>
        </w:rPr>
        <w:t>Ливинская</w:t>
      </w:r>
      <w:proofErr w:type="spellEnd"/>
      <w:r>
        <w:rPr>
          <w:sz w:val="28"/>
          <w:szCs w:val="28"/>
        </w:rPr>
        <w:t xml:space="preserve"> А.В., 2007), наблюдается высокая </w:t>
      </w:r>
      <w:proofErr w:type="spellStart"/>
      <w:r>
        <w:rPr>
          <w:sz w:val="28"/>
          <w:szCs w:val="28"/>
        </w:rPr>
        <w:t>коморбидность</w:t>
      </w:r>
      <w:proofErr w:type="spellEnd"/>
      <w:r>
        <w:rPr>
          <w:sz w:val="28"/>
          <w:szCs w:val="28"/>
        </w:rPr>
        <w:t xml:space="preserve"> СДВГ и речевой патологии, в частности алалии, стёртой дизартрии.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сведения о наличии специфических форм нарушений речи при СДВГ либо специфических проявлениях известных форм речевых расстройств отсутствуют.</w:t>
      </w:r>
    </w:p>
    <w:p w:rsidR="00B23E92" w:rsidRDefault="00B23E92" w:rsidP="00B23E92">
      <w:pPr>
        <w:rPr>
          <w:rFonts w:cs="DNMTUP+Cambria"/>
          <w:sz w:val="23"/>
          <w:szCs w:val="23"/>
        </w:rPr>
      </w:pPr>
      <w:r>
        <w:rPr>
          <w:sz w:val="28"/>
          <w:szCs w:val="28"/>
        </w:rPr>
        <w:t xml:space="preserve"> </w:t>
      </w:r>
      <w:r>
        <w:rPr>
          <w:rFonts w:ascii="GSBULZ+TimesNewRomanPSMT" w:hAnsi="GSBULZ+TimesNewRomanPSMT" w:cs="GSBULZ+TimesNewRomanPSMT"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Нарушения формирование </w:t>
      </w:r>
      <w:proofErr w:type="gramStart"/>
      <w:r>
        <w:rPr>
          <w:sz w:val="28"/>
          <w:szCs w:val="28"/>
        </w:rPr>
        <w:t>регулирующий</w:t>
      </w:r>
      <w:proofErr w:type="gramEnd"/>
      <w:r>
        <w:rPr>
          <w:sz w:val="28"/>
          <w:szCs w:val="28"/>
        </w:rPr>
        <w:t xml:space="preserve"> функции речи, обусловленные дефицитом функций программирования, регуляции и контроля. Такие нарушения оказывают отрицательное влияние на учебную деятельность ребёнка, в том числе, на усвоение специфических школьных навыков, а также усвоение навыков, формируемых в процессе логопедических занятий. </w:t>
      </w:r>
      <w:r>
        <w:rPr>
          <w:rFonts w:ascii="DNMTUP+Cambria" w:hAnsi="DNMTUP+Cambria" w:cs="DNMTUP+Cambria"/>
          <w:sz w:val="23"/>
          <w:szCs w:val="23"/>
        </w:rPr>
        <w:t xml:space="preserve"> </w:t>
      </w:r>
      <w:r>
        <w:rPr>
          <w:rFonts w:cs="DNMTUP+Cambria"/>
          <w:sz w:val="23"/>
          <w:szCs w:val="23"/>
        </w:rPr>
        <w:t xml:space="preserve">       </w:t>
      </w:r>
    </w:p>
    <w:p w:rsidR="00B23E92" w:rsidRDefault="00B23E92" w:rsidP="00B23E92">
      <w:pPr>
        <w:rPr>
          <w:rFonts w:cs="DNMTUP+Cambria"/>
          <w:sz w:val="23"/>
          <w:szCs w:val="23"/>
        </w:rPr>
      </w:pPr>
    </w:p>
    <w:p w:rsidR="00B23E92" w:rsidRDefault="00B23E92" w:rsidP="00B23E92">
      <w:pPr>
        <w:rPr>
          <w:rFonts w:cs="DNMTUP+Cambria"/>
          <w:sz w:val="23"/>
          <w:szCs w:val="23"/>
        </w:rPr>
      </w:pPr>
    </w:p>
    <w:p w:rsidR="00B23E92" w:rsidRDefault="00B23E92" w:rsidP="00B23E92">
      <w:pPr>
        <w:rPr>
          <w:rFonts w:cs="DNMTUP+Cambria"/>
          <w:sz w:val="23"/>
          <w:szCs w:val="23"/>
        </w:rPr>
      </w:pPr>
    </w:p>
    <w:p w:rsidR="00B23E92" w:rsidRDefault="00B23E92" w:rsidP="00B23E92">
      <w:pPr>
        <w:rPr>
          <w:rFonts w:cs="DNMTUP+Cambria"/>
          <w:sz w:val="23"/>
          <w:szCs w:val="23"/>
        </w:rPr>
      </w:pPr>
    </w:p>
    <w:p w:rsidR="00B23E92" w:rsidRDefault="00B23E92" w:rsidP="00B23E92">
      <w:pPr>
        <w:rPr>
          <w:rFonts w:cs="DNMTUP+Cambria"/>
          <w:sz w:val="23"/>
          <w:szCs w:val="23"/>
        </w:rPr>
      </w:pPr>
    </w:p>
    <w:p w:rsidR="00B23E92" w:rsidRDefault="00B23E92" w:rsidP="00B23E92">
      <w:pPr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Вышесказанное предполагает, что учёт особых образовательных потребностей детей с СДВГ в рамках логопедического сопровождения может реализовываться через два направления: </w:t>
      </w:r>
    </w:p>
    <w:p w:rsidR="00B23E92" w:rsidRPr="00B23E92" w:rsidRDefault="00B23E92" w:rsidP="00B23E92">
      <w:pPr>
        <w:pStyle w:val="a3"/>
        <w:numPr>
          <w:ilvl w:val="0"/>
          <w:numId w:val="2"/>
        </w:numPr>
      </w:pPr>
      <w:r w:rsidRPr="00B23E92">
        <w:rPr>
          <w:sz w:val="28"/>
          <w:szCs w:val="28"/>
        </w:rPr>
        <w:t xml:space="preserve">Через  </w:t>
      </w:r>
      <w:r w:rsidRPr="00B23E92">
        <w:rPr>
          <w:sz w:val="28"/>
          <w:szCs w:val="28"/>
        </w:rPr>
        <w:t xml:space="preserve">адаптацию методик коррекции нарушений речи с учётом особенностей психического развития данной категории детей; </w:t>
      </w:r>
    </w:p>
    <w:p w:rsidR="00B23E92" w:rsidRPr="00DB03A0" w:rsidRDefault="00B23E92" w:rsidP="00B23E92">
      <w:pPr>
        <w:pStyle w:val="a3"/>
        <w:numPr>
          <w:ilvl w:val="0"/>
          <w:numId w:val="2"/>
        </w:numPr>
      </w:pPr>
      <w:r w:rsidRPr="00B23E92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B23E92">
        <w:rPr>
          <w:sz w:val="28"/>
          <w:szCs w:val="28"/>
        </w:rPr>
        <w:t xml:space="preserve">ерез  </w:t>
      </w:r>
      <w:r w:rsidRPr="00B23E92">
        <w:rPr>
          <w:sz w:val="28"/>
          <w:szCs w:val="28"/>
        </w:rPr>
        <w:t>включение в логопедическую работу целенаправленного формирования и развития регулирующей функции речи на основе диагностики и динамического наблюдения за речевыми возможностями ребёнка</w:t>
      </w:r>
      <w:r w:rsidRPr="00B23E92">
        <w:rPr>
          <w:rFonts w:ascii="GSBULZ+TimesNewRomanPSMT" w:hAnsi="GSBULZ+TimesNewRomanPSMT" w:cs="GSBULZ+TimesNewRomanPSMT"/>
          <w:sz w:val="28"/>
          <w:szCs w:val="28"/>
        </w:rPr>
        <w:t>.</w:t>
      </w:r>
    </w:p>
    <w:p w:rsidR="00DB03A0" w:rsidRDefault="00DB03A0" w:rsidP="00DB03A0">
      <w:pPr>
        <w:ind w:left="31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B03A0">
        <w:rPr>
          <w:sz w:val="28"/>
          <w:szCs w:val="28"/>
        </w:rPr>
        <w:t xml:space="preserve">Для эффективной логопедической работы необходимо создать условия, способствующие снижению проявлений отвлекаемости и </w:t>
      </w:r>
      <w:proofErr w:type="spellStart"/>
      <w:r w:rsidRPr="00DB03A0">
        <w:rPr>
          <w:sz w:val="28"/>
          <w:szCs w:val="28"/>
        </w:rPr>
        <w:t>гиперпереключаемости</w:t>
      </w:r>
      <w:proofErr w:type="spellEnd"/>
      <w:r w:rsidRPr="00DB03A0">
        <w:rPr>
          <w:sz w:val="28"/>
          <w:szCs w:val="28"/>
        </w:rPr>
        <w:t xml:space="preserve"> внимания детей, его высокой истощаемости; позволяющие минимизировать возникновение трудностей, обусловленных недостаточной </w:t>
      </w:r>
      <w:proofErr w:type="spellStart"/>
      <w:r w:rsidRPr="00DB03A0">
        <w:rPr>
          <w:sz w:val="28"/>
          <w:szCs w:val="28"/>
        </w:rPr>
        <w:t>сформированностью</w:t>
      </w:r>
      <w:proofErr w:type="spellEnd"/>
      <w:r w:rsidRPr="00DB03A0">
        <w:rPr>
          <w:sz w:val="28"/>
          <w:szCs w:val="28"/>
        </w:rPr>
        <w:t xml:space="preserve"> программирования деятельности, самоконтроля; учитывающие </w:t>
      </w:r>
      <w:proofErr w:type="spellStart"/>
      <w:r w:rsidRPr="00DB03A0">
        <w:rPr>
          <w:sz w:val="28"/>
          <w:szCs w:val="28"/>
        </w:rPr>
        <w:t>гипердинамические</w:t>
      </w:r>
      <w:proofErr w:type="spellEnd"/>
      <w:r w:rsidRPr="00DB03A0">
        <w:rPr>
          <w:sz w:val="28"/>
          <w:szCs w:val="28"/>
        </w:rPr>
        <w:t xml:space="preserve"> проявления. К таким условиям можно отнести дизайн пространства, дизайн учебного материала и заданий, включение дополнительных технологий и адаптацию стратегии логопедической коррекции.</w:t>
      </w:r>
    </w:p>
    <w:p w:rsidR="00533DB5" w:rsidRDefault="00DB03A0" w:rsidP="00DB03A0">
      <w:pPr>
        <w:ind w:left="31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B03A0">
        <w:rPr>
          <w:sz w:val="28"/>
          <w:szCs w:val="28"/>
        </w:rPr>
        <w:t xml:space="preserve"> Во время занятия ребёнок с СДВГ требует значительного внимания со стороны педагога, направленного на осуществление </w:t>
      </w:r>
      <w:proofErr w:type="gramStart"/>
      <w:r w:rsidRPr="00DB03A0">
        <w:rPr>
          <w:sz w:val="28"/>
          <w:szCs w:val="28"/>
        </w:rPr>
        <w:t>контроля за</w:t>
      </w:r>
      <w:proofErr w:type="gramEnd"/>
      <w:r w:rsidRPr="00DB03A0">
        <w:rPr>
          <w:sz w:val="28"/>
          <w:szCs w:val="28"/>
        </w:rPr>
        <w:t xml:space="preserve"> реализацией программы деятельности и качества деятельности. Поэтому в начале коррекционного курса более продуктивными будут индивидуальные занятия и занятия в малых группах. При подгрупповой работе важно, чтобы рабочее место ребёнка располагалось близко к педагогу и не создавало условий, провоцирующих отвлечения внимания. Например, не следует сажать ребёнка </w:t>
      </w:r>
      <w:r w:rsidRPr="00DB03A0">
        <w:rPr>
          <w:rFonts w:ascii="DNMTUP+Cambria" w:hAnsi="DNMTUP+Cambria" w:cs="DNMTUP+Cambria"/>
          <w:sz w:val="23"/>
          <w:szCs w:val="23"/>
        </w:rPr>
        <w:t xml:space="preserve"> </w:t>
      </w:r>
      <w:r w:rsidRPr="00DB03A0">
        <w:rPr>
          <w:sz w:val="28"/>
          <w:szCs w:val="28"/>
        </w:rPr>
        <w:t>лицом к окну или рядом с окном и дверью в кабинет.</w:t>
      </w:r>
    </w:p>
    <w:p w:rsidR="00533DB5" w:rsidRDefault="00533DB5" w:rsidP="00DB03A0">
      <w:pPr>
        <w:ind w:left="312"/>
        <w:rPr>
          <w:sz w:val="28"/>
          <w:szCs w:val="28"/>
        </w:rPr>
      </w:pPr>
    </w:p>
    <w:p w:rsidR="00533DB5" w:rsidRDefault="00533DB5" w:rsidP="00DB03A0">
      <w:pPr>
        <w:ind w:left="312"/>
        <w:rPr>
          <w:sz w:val="28"/>
          <w:szCs w:val="28"/>
        </w:rPr>
      </w:pPr>
    </w:p>
    <w:p w:rsidR="00533DB5" w:rsidRDefault="00533DB5" w:rsidP="00DB03A0">
      <w:pPr>
        <w:ind w:left="312"/>
        <w:rPr>
          <w:sz w:val="28"/>
          <w:szCs w:val="28"/>
        </w:rPr>
      </w:pPr>
    </w:p>
    <w:p w:rsidR="00533DB5" w:rsidRDefault="00533DB5" w:rsidP="00DB03A0">
      <w:pPr>
        <w:ind w:left="312"/>
        <w:rPr>
          <w:sz w:val="28"/>
          <w:szCs w:val="28"/>
        </w:rPr>
      </w:pPr>
    </w:p>
    <w:p w:rsidR="00533DB5" w:rsidRDefault="00533DB5" w:rsidP="00DB03A0">
      <w:pPr>
        <w:ind w:left="312"/>
        <w:rPr>
          <w:sz w:val="28"/>
          <w:szCs w:val="28"/>
        </w:rPr>
      </w:pPr>
    </w:p>
    <w:p w:rsidR="00DB03A0" w:rsidRDefault="00533DB5" w:rsidP="00533DB5">
      <w:pPr>
        <w:ind w:left="31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03A0" w:rsidRPr="00DB03A0">
        <w:rPr>
          <w:sz w:val="28"/>
          <w:szCs w:val="28"/>
        </w:rPr>
        <w:t xml:space="preserve"> Целесообразно при подготовке к занятию уменьшить количество отвлекающих стим</w:t>
      </w:r>
      <w:r>
        <w:rPr>
          <w:sz w:val="28"/>
          <w:szCs w:val="28"/>
        </w:rPr>
        <w:t>улов в помещении логопедического</w:t>
      </w:r>
      <w:r w:rsidR="00DB03A0" w:rsidRPr="00DB03A0">
        <w:rPr>
          <w:sz w:val="28"/>
          <w:szCs w:val="28"/>
        </w:rPr>
        <w:t xml:space="preserve"> кабинета (например, закрыть зеркало; закрыть шкафы с пособиями и материалами учителя</w:t>
      </w:r>
      <w:r w:rsidR="00DB03A0" w:rsidRPr="00DB03A0">
        <w:rPr>
          <w:rFonts w:ascii="GSBULZ+TimesNewRomanPSMT" w:hAnsi="GSBULZ+TimesNewRomanPSMT" w:cs="GSBULZ+TimesNewRomanPSMT"/>
          <w:sz w:val="28"/>
          <w:szCs w:val="28"/>
        </w:rPr>
        <w:t>-</w:t>
      </w:r>
      <w:r w:rsidR="00DB03A0" w:rsidRPr="00DB03A0">
        <w:rPr>
          <w:sz w:val="28"/>
          <w:szCs w:val="28"/>
        </w:rPr>
        <w:t>логопеда; убрать наглядные и иные пособия, которые не будут использоваться во время занятия; разместить необходимые для занятия пособия в закрытые коробки и др</w:t>
      </w:r>
      <w:r w:rsidR="00DB03A0" w:rsidRPr="00DB03A0">
        <w:rPr>
          <w:rFonts w:ascii="GSBULZ+TimesNewRomanPSMT" w:hAnsi="GSBULZ+TimesNewRomanPSMT" w:cs="GSBULZ+TimesNewRomanPSMT"/>
          <w:sz w:val="28"/>
          <w:szCs w:val="28"/>
        </w:rPr>
        <w:t>.</w:t>
      </w:r>
      <w:r w:rsidR="00DB03A0" w:rsidRPr="00DB03A0">
        <w:rPr>
          <w:sz w:val="28"/>
          <w:szCs w:val="28"/>
        </w:rPr>
        <w:t>). Это не обозначает создания обеднённой среды, но логопеду необходимо снизить влияние сенсорного поля на ребёнка, создать условия, способствующие концентрации внимания на учебном задании (</w:t>
      </w:r>
      <w:proofErr w:type="spellStart"/>
      <w:r w:rsidR="00DB03A0" w:rsidRPr="00DB03A0">
        <w:rPr>
          <w:sz w:val="28"/>
          <w:szCs w:val="28"/>
        </w:rPr>
        <w:t>Брязгунов</w:t>
      </w:r>
      <w:proofErr w:type="spellEnd"/>
      <w:r w:rsidR="00DB03A0" w:rsidRPr="00DB03A0">
        <w:rPr>
          <w:sz w:val="28"/>
          <w:szCs w:val="28"/>
        </w:rPr>
        <w:t xml:space="preserve"> И.П., </w:t>
      </w:r>
      <w:proofErr w:type="spellStart"/>
      <w:r w:rsidR="00DB03A0" w:rsidRPr="00DB03A0">
        <w:rPr>
          <w:sz w:val="28"/>
          <w:szCs w:val="28"/>
        </w:rPr>
        <w:t>Касатикава</w:t>
      </w:r>
      <w:proofErr w:type="spellEnd"/>
      <w:r w:rsidR="00DB03A0" w:rsidRPr="00DB03A0">
        <w:rPr>
          <w:sz w:val="28"/>
          <w:szCs w:val="28"/>
        </w:rPr>
        <w:t xml:space="preserve"> И.В., 2002; Романчук О.И., 2010; </w:t>
      </w:r>
      <w:proofErr w:type="spellStart"/>
      <w:r w:rsidR="00DB03A0" w:rsidRPr="00DB03A0">
        <w:rPr>
          <w:sz w:val="28"/>
          <w:szCs w:val="28"/>
        </w:rPr>
        <w:t>Чурило</w:t>
      </w:r>
      <w:proofErr w:type="spellEnd"/>
      <w:r w:rsidR="00DB03A0" w:rsidRPr="00DB03A0">
        <w:rPr>
          <w:sz w:val="28"/>
          <w:szCs w:val="28"/>
        </w:rPr>
        <w:t xml:space="preserve"> Н.В., 2017).</w:t>
      </w:r>
    </w:p>
    <w:p w:rsidR="00533DB5" w:rsidRDefault="00DB03A0" w:rsidP="00DB03A0">
      <w:pPr>
        <w:ind w:left="31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B03A0">
        <w:rPr>
          <w:sz w:val="28"/>
          <w:szCs w:val="28"/>
        </w:rPr>
        <w:t xml:space="preserve"> Поскольку дети с СДВГ нуждаются в высокой двигательной активности, в структуру логопедического занятия следует включить дополнительные динамические паузы. Частота их проведения подбирается учителем</w:t>
      </w:r>
      <w:r w:rsidRPr="00DB03A0">
        <w:rPr>
          <w:rFonts w:ascii="GSBULZ+TimesNewRomanPSMT" w:hAnsi="GSBULZ+TimesNewRomanPSMT" w:cs="GSBULZ+TimesNewRomanPSMT"/>
          <w:sz w:val="28"/>
          <w:szCs w:val="28"/>
        </w:rPr>
        <w:t>-</w:t>
      </w:r>
      <w:r w:rsidRPr="00DB03A0">
        <w:rPr>
          <w:sz w:val="28"/>
          <w:szCs w:val="28"/>
        </w:rPr>
        <w:t>логопедом индивидуально, в зависимости от потребности ребёнка с СДВГ в движении. Кроме этого, можно предусмотреть перемещения по кабинету при смене видов деятельности (задания, выполняемые за рабочим столом; задания на ковре; задания перед зеркалом и пр.). При этом важно, чтобы такие перемещения были строго регламентированы инструкцией взрослого, который четко формулирует действия ребёнка и обозначает конечную точку перемещения (</w:t>
      </w:r>
      <w:proofErr w:type="spellStart"/>
      <w:r w:rsidRPr="00DB03A0">
        <w:rPr>
          <w:sz w:val="28"/>
          <w:szCs w:val="28"/>
        </w:rPr>
        <w:t>Брязгунов</w:t>
      </w:r>
      <w:proofErr w:type="spellEnd"/>
      <w:r w:rsidRPr="00DB03A0">
        <w:rPr>
          <w:sz w:val="28"/>
          <w:szCs w:val="28"/>
        </w:rPr>
        <w:t xml:space="preserve"> И.П., </w:t>
      </w:r>
      <w:proofErr w:type="spellStart"/>
      <w:r w:rsidRPr="00DB03A0">
        <w:rPr>
          <w:sz w:val="28"/>
          <w:szCs w:val="28"/>
        </w:rPr>
        <w:t>Касатикова</w:t>
      </w:r>
      <w:proofErr w:type="spellEnd"/>
      <w:r w:rsidRPr="00DB03A0">
        <w:rPr>
          <w:sz w:val="28"/>
          <w:szCs w:val="28"/>
        </w:rPr>
        <w:t xml:space="preserve"> И.В., 2002; Романчук О.И., 2010; </w:t>
      </w:r>
      <w:proofErr w:type="spellStart"/>
      <w:r w:rsidRPr="00DB03A0">
        <w:rPr>
          <w:sz w:val="28"/>
          <w:szCs w:val="28"/>
        </w:rPr>
        <w:t>Чурило</w:t>
      </w:r>
      <w:proofErr w:type="spellEnd"/>
      <w:r w:rsidRPr="00DB03A0">
        <w:rPr>
          <w:sz w:val="28"/>
          <w:szCs w:val="28"/>
        </w:rPr>
        <w:t xml:space="preserve"> Н.В., 2017).</w:t>
      </w:r>
    </w:p>
    <w:p w:rsidR="00533DB5" w:rsidRDefault="00DB03A0" w:rsidP="00DB03A0">
      <w:pPr>
        <w:ind w:left="312"/>
        <w:rPr>
          <w:sz w:val="28"/>
          <w:szCs w:val="28"/>
        </w:rPr>
      </w:pPr>
      <w:r w:rsidRPr="00DB03A0">
        <w:rPr>
          <w:sz w:val="28"/>
          <w:szCs w:val="28"/>
        </w:rPr>
        <w:t xml:space="preserve"> Структура логопедического занятия должна соответствовать возможностям ребёнка и в сфере концентрации произвольного внимания. В общем виде схема варьирования степени сложности заданий в течение занятия может быть представлена следующим образом:</w:t>
      </w:r>
    </w:p>
    <w:p w:rsidR="00533DB5" w:rsidRDefault="00533DB5" w:rsidP="00DB03A0">
      <w:pPr>
        <w:ind w:left="312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DB03A0" w:rsidRPr="00DB03A0">
        <w:rPr>
          <w:sz w:val="28"/>
          <w:szCs w:val="28"/>
        </w:rPr>
        <w:t xml:space="preserve"> в начале логопедического занятия ребёнку предлагаются простые для него задания, позволяющие включиться в деятельность;</w:t>
      </w:r>
    </w:p>
    <w:p w:rsidR="00533DB5" w:rsidRDefault="00533DB5" w:rsidP="00DB03A0">
      <w:pPr>
        <w:ind w:left="312"/>
        <w:rPr>
          <w:sz w:val="28"/>
          <w:szCs w:val="28"/>
        </w:rPr>
      </w:pPr>
      <w:r>
        <w:rPr>
          <w:sz w:val="28"/>
          <w:szCs w:val="28"/>
        </w:rPr>
        <w:t>-</w:t>
      </w:r>
      <w:r w:rsidR="00DB03A0" w:rsidRPr="00DB03A0">
        <w:rPr>
          <w:sz w:val="28"/>
          <w:szCs w:val="28"/>
        </w:rPr>
        <w:t xml:space="preserve"> в середине занятия предлагаются наиболее сложные задания;</w:t>
      </w:r>
    </w:p>
    <w:p w:rsidR="00533DB5" w:rsidRDefault="00533DB5" w:rsidP="00DB03A0">
      <w:pPr>
        <w:ind w:left="312"/>
        <w:rPr>
          <w:sz w:val="28"/>
          <w:szCs w:val="28"/>
        </w:rPr>
      </w:pPr>
      <w:r>
        <w:rPr>
          <w:sz w:val="28"/>
          <w:szCs w:val="28"/>
        </w:rPr>
        <w:t>-</w:t>
      </w:r>
      <w:r w:rsidR="00DB03A0" w:rsidRPr="00DB03A0">
        <w:rPr>
          <w:sz w:val="28"/>
          <w:szCs w:val="28"/>
        </w:rPr>
        <w:t xml:space="preserve"> в конце – снова простые, доступные для выполнения, даже когда у ребенка нарастают признаки утомления.</w:t>
      </w:r>
    </w:p>
    <w:p w:rsidR="00533DB5" w:rsidRDefault="00533DB5" w:rsidP="00DB03A0">
      <w:pPr>
        <w:ind w:left="312"/>
        <w:rPr>
          <w:sz w:val="28"/>
          <w:szCs w:val="28"/>
        </w:rPr>
      </w:pPr>
    </w:p>
    <w:p w:rsidR="00533DB5" w:rsidRDefault="00533DB5" w:rsidP="00DB03A0">
      <w:pPr>
        <w:ind w:left="312"/>
        <w:rPr>
          <w:sz w:val="28"/>
          <w:szCs w:val="28"/>
        </w:rPr>
      </w:pPr>
    </w:p>
    <w:p w:rsidR="00533DB5" w:rsidRDefault="00533DB5" w:rsidP="00DB03A0">
      <w:pPr>
        <w:ind w:left="312"/>
        <w:rPr>
          <w:sz w:val="28"/>
          <w:szCs w:val="28"/>
        </w:rPr>
      </w:pPr>
    </w:p>
    <w:p w:rsidR="00DB03A0" w:rsidRPr="00B23E92" w:rsidRDefault="00533DB5" w:rsidP="00DB03A0">
      <w:pPr>
        <w:ind w:left="312"/>
      </w:pPr>
      <w:r>
        <w:rPr>
          <w:sz w:val="28"/>
          <w:szCs w:val="28"/>
        </w:rPr>
        <w:t xml:space="preserve">      </w:t>
      </w:r>
      <w:r w:rsidR="00DB03A0" w:rsidRPr="00DB03A0">
        <w:rPr>
          <w:sz w:val="28"/>
          <w:szCs w:val="28"/>
        </w:rPr>
        <w:t xml:space="preserve"> Для поддержания мотивации к коррекции нарушений </w:t>
      </w:r>
      <w:proofErr w:type="gramStart"/>
      <w:r w:rsidR="00DB03A0" w:rsidRPr="00DB03A0">
        <w:rPr>
          <w:sz w:val="28"/>
          <w:szCs w:val="28"/>
        </w:rPr>
        <w:t>речи</w:t>
      </w:r>
      <w:proofErr w:type="gramEnd"/>
      <w:r w:rsidR="00DB03A0" w:rsidRPr="00DB03A0">
        <w:rPr>
          <w:sz w:val="28"/>
          <w:szCs w:val="28"/>
        </w:rPr>
        <w:t xml:space="preserve"> менее </w:t>
      </w:r>
      <w:r w:rsidR="00DB03A0" w:rsidRPr="00DB03A0">
        <w:rPr>
          <w:rFonts w:ascii="DNMTUP+Cambria" w:hAnsi="DNMTUP+Cambria" w:cs="DNMTUP+Cambria"/>
          <w:sz w:val="23"/>
          <w:szCs w:val="23"/>
        </w:rPr>
        <w:t xml:space="preserve"> </w:t>
      </w:r>
      <w:r w:rsidR="00DB03A0" w:rsidRPr="00DB03A0">
        <w:rPr>
          <w:sz w:val="28"/>
          <w:szCs w:val="28"/>
        </w:rPr>
        <w:t>предпочитаемые детьми виды деятельности должны предшествовать более предпочитаемым. В рамках этой схемы необходимо предусмотреть достаточно высокую частоту смены видов деятельности, которая определяется исходя из индивидуальных возможностей конкретного ребёнка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гиперпереключаемости</w:t>
      </w:r>
      <w:proofErr w:type="spellEnd"/>
      <w:r>
        <w:rPr>
          <w:sz w:val="28"/>
          <w:szCs w:val="28"/>
        </w:rPr>
        <w:t xml:space="preserve"> внимания всех детей.</w:t>
      </w:r>
      <w:bookmarkStart w:id="0" w:name="_GoBack"/>
      <w:bookmarkEnd w:id="0"/>
    </w:p>
    <w:sectPr w:rsidR="00DB03A0" w:rsidRPr="00B2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SBULZ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NMTUP+Cambri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11A2"/>
    <w:multiLevelType w:val="hybridMultilevel"/>
    <w:tmpl w:val="64161FC4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>
    <w:nsid w:val="5E2A2B2A"/>
    <w:multiLevelType w:val="hybridMultilevel"/>
    <w:tmpl w:val="26CE2D1A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92"/>
    <w:rsid w:val="00533DB5"/>
    <w:rsid w:val="005943A7"/>
    <w:rsid w:val="00B23E92"/>
    <w:rsid w:val="00DB03A0"/>
    <w:rsid w:val="00E9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2024-12-08T17:54:00Z</dcterms:created>
  <dcterms:modified xsi:type="dcterms:W3CDTF">2024-12-08T17:54:00Z</dcterms:modified>
</cp:coreProperties>
</file>