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79C" w:rsidRDefault="008A779C" w:rsidP="008A779C">
      <w:pPr>
        <w:pStyle w:val="A6"/>
        <w:spacing w:line="360" w:lineRule="auto"/>
        <w:ind w:left="170" w:right="170"/>
        <w:jc w:val="both"/>
        <w:rPr>
          <w:b/>
          <w:bCs/>
          <w:sz w:val="28"/>
          <w:szCs w:val="28"/>
        </w:rPr>
      </w:pPr>
      <w:r>
        <w:rPr>
          <w:b/>
          <w:bCs/>
          <w:sz w:val="28"/>
          <w:szCs w:val="28"/>
        </w:rPr>
        <w:t>М</w:t>
      </w:r>
      <w:bookmarkStart w:id="0" w:name="_GoBack"/>
      <w:bookmarkEnd w:id="0"/>
      <w:r>
        <w:rPr>
          <w:b/>
          <w:bCs/>
          <w:sz w:val="28"/>
          <w:szCs w:val="28"/>
        </w:rPr>
        <w:t xml:space="preserve">ЕТОДИЧЕСКИЕ ПОДХОДЫ К ФОРМИРОВАНИЮ ОРФОГРАФИЧЕСКОЙ ГРАМОТНОСТИ МЛАДШИХ ШКОЛЬНИКОВ </w:t>
      </w:r>
    </w:p>
    <w:p w:rsidR="00D224A5" w:rsidRDefault="00D224A5">
      <w:pPr>
        <w:pStyle w:val="A6"/>
        <w:spacing w:line="360" w:lineRule="auto"/>
        <w:ind w:left="170" w:right="170" w:firstLine="709"/>
        <w:jc w:val="both"/>
        <w:rPr>
          <w:sz w:val="28"/>
          <w:szCs w:val="28"/>
        </w:rPr>
      </w:pPr>
    </w:p>
    <w:p w:rsidR="00D224A5" w:rsidRDefault="00CF6F9F">
      <w:pPr>
        <w:pStyle w:val="A6"/>
        <w:spacing w:line="360" w:lineRule="auto"/>
        <w:ind w:left="170" w:right="170" w:firstLine="709"/>
        <w:jc w:val="both"/>
        <w:rPr>
          <w:sz w:val="28"/>
          <w:szCs w:val="28"/>
        </w:rPr>
      </w:pPr>
      <w:r>
        <w:rPr>
          <w:b/>
          <w:bCs/>
          <w:sz w:val="28"/>
          <w:szCs w:val="28"/>
        </w:rPr>
        <w:t>Аннотация</w:t>
      </w:r>
      <w:r>
        <w:rPr>
          <w:sz w:val="28"/>
          <w:szCs w:val="28"/>
        </w:rPr>
        <w:t xml:space="preserve">. В статье рассматриваются методические подходы к развитию орфографической грамотности у младших школьников. </w:t>
      </w:r>
    </w:p>
    <w:p w:rsidR="00D224A5" w:rsidRDefault="00CF6F9F">
      <w:pPr>
        <w:pStyle w:val="A6"/>
        <w:spacing w:line="360" w:lineRule="auto"/>
        <w:ind w:left="170" w:right="170" w:firstLine="709"/>
        <w:jc w:val="both"/>
        <w:rPr>
          <w:sz w:val="28"/>
          <w:szCs w:val="28"/>
        </w:rPr>
      </w:pPr>
      <w:r>
        <w:rPr>
          <w:b/>
          <w:bCs/>
          <w:sz w:val="28"/>
          <w:szCs w:val="28"/>
        </w:rPr>
        <w:t xml:space="preserve">Ключевые слова: </w:t>
      </w:r>
      <w:r>
        <w:rPr>
          <w:sz w:val="28"/>
          <w:szCs w:val="28"/>
        </w:rPr>
        <w:t>орфографическая грамотность, младшие школьники, методические подходы, обучение, педагогика, читательская деятельность, развитие.</w:t>
      </w:r>
    </w:p>
    <w:p w:rsidR="00D224A5" w:rsidRDefault="00D224A5" w:rsidP="00EE030D">
      <w:pPr>
        <w:pStyle w:val="A6"/>
        <w:spacing w:line="360" w:lineRule="auto"/>
        <w:ind w:right="170"/>
        <w:jc w:val="both"/>
        <w:rPr>
          <w:sz w:val="28"/>
          <w:szCs w:val="28"/>
        </w:rPr>
      </w:pPr>
    </w:p>
    <w:p w:rsidR="00D224A5" w:rsidRDefault="00CF6F9F">
      <w:pPr>
        <w:pStyle w:val="A6"/>
        <w:spacing w:line="360" w:lineRule="auto"/>
        <w:ind w:left="170" w:right="170" w:firstLine="709"/>
        <w:jc w:val="both"/>
        <w:rPr>
          <w:sz w:val="28"/>
          <w:szCs w:val="28"/>
        </w:rPr>
      </w:pPr>
      <w:r>
        <w:rPr>
          <w:sz w:val="28"/>
          <w:szCs w:val="28"/>
        </w:rPr>
        <w:t>Начальный этап освоения родного языка представляет собой наиболее трудную задачу. Как свидетельствует практика множества педагогов, процесс формирования и совершенствования орфографической грамотности является одной из самых напряженных задач, решаемых в начальных классах.</w:t>
      </w:r>
    </w:p>
    <w:p w:rsidR="00D224A5" w:rsidRDefault="00CF6F9F">
      <w:pPr>
        <w:pStyle w:val="A6"/>
        <w:spacing w:line="360" w:lineRule="auto"/>
        <w:ind w:left="170" w:right="170" w:firstLine="709"/>
        <w:jc w:val="both"/>
        <w:rPr>
          <w:sz w:val="28"/>
          <w:szCs w:val="28"/>
        </w:rPr>
      </w:pPr>
      <w:r>
        <w:rPr>
          <w:sz w:val="28"/>
          <w:szCs w:val="28"/>
        </w:rPr>
        <w:t>Под понятием орфографической грамотности подразумевается не только овладение правилами графики, но и знание норм написания. Грамотное письмо предполагает, что учащиеся усваивают орфографию. Орфография представляет собой совокупность норм, касающихся написания слов и их форм [3, с. 67]. Грамотность, в свою очередь, это определенный уровень владения индивидом навыками чтения и письма в соответствии с грамматическими стандартами родного языка [1, с. 71].</w:t>
      </w:r>
    </w:p>
    <w:p w:rsidR="00D224A5" w:rsidRDefault="00CF6F9F">
      <w:pPr>
        <w:pStyle w:val="A6"/>
        <w:spacing w:line="360" w:lineRule="auto"/>
        <w:ind w:left="170" w:right="170" w:firstLine="709"/>
        <w:jc w:val="both"/>
        <w:rPr>
          <w:sz w:val="28"/>
          <w:szCs w:val="28"/>
        </w:rPr>
      </w:pPr>
      <w:r>
        <w:rPr>
          <w:sz w:val="28"/>
          <w:szCs w:val="28"/>
        </w:rPr>
        <w:t>Для развития орфографической грамотност</w:t>
      </w:r>
      <w:r w:rsidR="009C3DFB">
        <w:rPr>
          <w:sz w:val="28"/>
          <w:szCs w:val="28"/>
        </w:rPr>
        <w:t>и необходимо осознание понятия «орфографическая зоркость»</w:t>
      </w:r>
      <w:r>
        <w:rPr>
          <w:sz w:val="28"/>
          <w:szCs w:val="28"/>
        </w:rPr>
        <w:t xml:space="preserve">. Это является способностью распознавать те места в словах, где письменный знак не предопределен произношением. Без орфографической </w:t>
      </w:r>
      <w:r w:rsidR="009C3DFB">
        <w:rPr>
          <w:sz w:val="28"/>
          <w:szCs w:val="28"/>
        </w:rPr>
        <w:t>зоркости</w:t>
      </w:r>
      <w:r>
        <w:rPr>
          <w:sz w:val="28"/>
          <w:szCs w:val="28"/>
        </w:rPr>
        <w:t xml:space="preserve"> невозможно достичь уровня орфографической грамотности.</w:t>
      </w:r>
    </w:p>
    <w:p w:rsidR="00D224A5" w:rsidRDefault="00CF6F9F">
      <w:pPr>
        <w:pStyle w:val="A6"/>
        <w:spacing w:line="360" w:lineRule="auto"/>
        <w:ind w:left="170" w:right="170" w:firstLine="709"/>
        <w:jc w:val="both"/>
        <w:rPr>
          <w:sz w:val="28"/>
          <w:szCs w:val="28"/>
        </w:rPr>
      </w:pPr>
      <w:r>
        <w:rPr>
          <w:sz w:val="28"/>
          <w:szCs w:val="28"/>
        </w:rPr>
        <w:t xml:space="preserve">В современном контексте, для того чтобы эффективно обучить ребенка, требуется вызвать интерес к изучаемому предмету. В частности, на уроках русского языка применяются разнообразные методы и приемы для развития орфографической грамотности. Важно отметить, что педагоги часто акцентируют внимание на данном аспекте при формировании </w:t>
      </w:r>
      <w:r>
        <w:rPr>
          <w:sz w:val="28"/>
          <w:szCs w:val="28"/>
        </w:rPr>
        <w:lastRenderedPageBreak/>
        <w:t>орфографической грамотности младших школьников. Лексические упражнения оказываются наиболее увлекательными для детей, так как они способствуют формированию активного словарного запаса, развитию речи и мышления.</w:t>
      </w:r>
    </w:p>
    <w:p w:rsidR="00D224A5" w:rsidRDefault="00CF6F9F">
      <w:pPr>
        <w:pStyle w:val="A6"/>
        <w:spacing w:line="360" w:lineRule="auto"/>
        <w:ind w:left="170" w:right="170" w:firstLine="709"/>
        <w:jc w:val="both"/>
        <w:rPr>
          <w:sz w:val="28"/>
          <w:szCs w:val="28"/>
        </w:rPr>
      </w:pPr>
      <w:r>
        <w:rPr>
          <w:sz w:val="28"/>
          <w:szCs w:val="28"/>
        </w:rPr>
        <w:t xml:space="preserve">Младшие школьники (от </w:t>
      </w:r>
      <w:r w:rsidR="009C3DFB">
        <w:rPr>
          <w:sz w:val="28"/>
          <w:szCs w:val="28"/>
        </w:rPr>
        <w:t>7</w:t>
      </w:r>
      <w:r>
        <w:rPr>
          <w:sz w:val="28"/>
          <w:szCs w:val="28"/>
        </w:rPr>
        <w:t xml:space="preserve"> до 1</w:t>
      </w:r>
      <w:r w:rsidR="009C3DFB">
        <w:rPr>
          <w:sz w:val="28"/>
          <w:szCs w:val="28"/>
        </w:rPr>
        <w:t>1</w:t>
      </w:r>
      <w:r>
        <w:rPr>
          <w:sz w:val="28"/>
          <w:szCs w:val="28"/>
        </w:rPr>
        <w:t xml:space="preserve"> лет) находятся на этапе активного развития когнитивных, эмоциональных и социальных навыков. В этом возрасте у них появляется большая способность к усвоению информации, а также активный интерес к окружающему миру, включая язык. Однако </w:t>
      </w:r>
      <w:r w:rsidR="009C3DFB">
        <w:rPr>
          <w:sz w:val="28"/>
          <w:szCs w:val="28"/>
        </w:rPr>
        <w:t>они</w:t>
      </w:r>
      <w:r>
        <w:rPr>
          <w:sz w:val="28"/>
          <w:szCs w:val="28"/>
        </w:rPr>
        <w:t xml:space="preserve"> часто сталкиваются с трудностями в усвоении орфографии из-за недостаточной фонематической слышимости, неустойчивости внимания и различных вариантов интерпретации информации [1, с.72].</w:t>
      </w:r>
    </w:p>
    <w:p w:rsidR="00D224A5" w:rsidRDefault="00CF6F9F">
      <w:pPr>
        <w:pStyle w:val="A6"/>
        <w:spacing w:line="360" w:lineRule="auto"/>
        <w:ind w:left="170" w:right="170" w:firstLine="709"/>
        <w:jc w:val="both"/>
        <w:rPr>
          <w:sz w:val="28"/>
          <w:szCs w:val="28"/>
        </w:rPr>
      </w:pPr>
      <w:r>
        <w:rPr>
          <w:sz w:val="28"/>
          <w:szCs w:val="28"/>
        </w:rPr>
        <w:t>Игровые методы обучения дают возможность младшим школьникам активно участвовать в процессе получения знаний. Игровая форма может превраща</w:t>
      </w:r>
      <w:r w:rsidR="009C3DFB">
        <w:rPr>
          <w:sz w:val="28"/>
          <w:szCs w:val="28"/>
        </w:rPr>
        <w:t>ть</w:t>
      </w:r>
      <w:r>
        <w:rPr>
          <w:sz w:val="28"/>
          <w:szCs w:val="28"/>
        </w:rPr>
        <w:t xml:space="preserve"> уроки в увлекательное занятие, что повышает мотивацию детей. Использование орфографических</w:t>
      </w:r>
      <w:r w:rsidR="009C3DFB">
        <w:rPr>
          <w:sz w:val="28"/>
          <w:szCs w:val="28"/>
        </w:rPr>
        <w:t>, словарно-логических</w:t>
      </w:r>
      <w:r>
        <w:rPr>
          <w:sz w:val="28"/>
          <w:szCs w:val="28"/>
        </w:rPr>
        <w:t xml:space="preserve"> игр, кроссвордов, ребусов и различных заданий в формате конкурса позволяет сделать процесс изучения правил орфографии интерактивным и более эффективным.</w:t>
      </w:r>
      <w:r w:rsidR="009C3DFB">
        <w:rPr>
          <w:sz w:val="28"/>
          <w:szCs w:val="28"/>
        </w:rPr>
        <w:t xml:space="preserve"> </w:t>
      </w:r>
      <w:r>
        <w:rPr>
          <w:sz w:val="28"/>
          <w:szCs w:val="28"/>
        </w:rPr>
        <w:t>Использование цветовых кодов и графических схем помогает визуализировать орфографические правила. Например, разные цвета могут использоваться для выделения гласных и согласных звуков, слогов, буквенных сочетаний. Графические схемы, такие как древа решений или ментальные карты, позволяют младшим школьникам лучше организовать и систематизировать информацию о написании слов.</w:t>
      </w:r>
      <w:r w:rsidR="009C3DFB">
        <w:rPr>
          <w:sz w:val="28"/>
          <w:szCs w:val="28"/>
        </w:rPr>
        <w:t xml:space="preserve"> </w:t>
      </w:r>
      <w:r>
        <w:rPr>
          <w:sz w:val="28"/>
          <w:szCs w:val="28"/>
        </w:rPr>
        <w:t xml:space="preserve">Погружение в практические ситуации, когда </w:t>
      </w:r>
      <w:r w:rsidR="009C3DFB">
        <w:rPr>
          <w:sz w:val="28"/>
          <w:szCs w:val="28"/>
        </w:rPr>
        <w:t>учащиеся</w:t>
      </w:r>
      <w:r>
        <w:rPr>
          <w:sz w:val="28"/>
          <w:szCs w:val="28"/>
        </w:rPr>
        <w:t xml:space="preserve"> не только изучают правила, но и применяют их в реальной жизни (например, составление текстов, написание писем), способствует лучшему усвоению материала. Задания, связанные с написанием рассказов, стихов, </w:t>
      </w:r>
      <w:r w:rsidR="009C3DFB">
        <w:rPr>
          <w:sz w:val="28"/>
          <w:szCs w:val="28"/>
        </w:rPr>
        <w:t>поздравительных</w:t>
      </w:r>
      <w:r>
        <w:rPr>
          <w:sz w:val="28"/>
          <w:szCs w:val="28"/>
        </w:rPr>
        <w:t xml:space="preserve"> открыток и других текстов, помогают ученикам осознать важность правильного написания слов.</w:t>
      </w:r>
    </w:p>
    <w:p w:rsidR="00D224A5" w:rsidRDefault="00CF6F9F">
      <w:pPr>
        <w:pStyle w:val="A6"/>
        <w:spacing w:line="360" w:lineRule="auto"/>
        <w:ind w:left="170" w:right="170" w:firstLine="709"/>
        <w:jc w:val="both"/>
        <w:rPr>
          <w:sz w:val="28"/>
          <w:szCs w:val="28"/>
          <w:shd w:val="clear" w:color="auto" w:fill="FFFFFF"/>
        </w:rPr>
      </w:pPr>
      <w:r>
        <w:rPr>
          <w:sz w:val="28"/>
          <w:szCs w:val="28"/>
        </w:rPr>
        <w:t xml:space="preserve">Современные технологии открывают новые горизонты для обучения. Интерактивные уроки, онлайн-игры и приложения для телефона могут </w:t>
      </w:r>
      <w:r>
        <w:rPr>
          <w:sz w:val="28"/>
          <w:szCs w:val="28"/>
        </w:rPr>
        <w:lastRenderedPageBreak/>
        <w:t>значительно облегчить процесс формирования орфографической грамотности. Такие ресурсы позволяют ученикам в удобное для них время повторять пройденный материал, а также получать мгновенную обратную связь о своих успехах.</w:t>
      </w:r>
      <w:r w:rsidR="009C3DFB">
        <w:rPr>
          <w:sz w:val="28"/>
          <w:szCs w:val="28"/>
        </w:rPr>
        <w:t xml:space="preserve"> </w:t>
      </w:r>
      <w:r>
        <w:rPr>
          <w:sz w:val="28"/>
          <w:szCs w:val="28"/>
        </w:rPr>
        <w:t>Каждый ребенок уникален и имеет свои особенности восприятия информации [2, с. 110]. Применение индивидуализированного подхода, при котором внимание уделяется личным интересам и уровню знаний каждого ученика, способствует более эффективному усвоению орфографии. Это может включать в себя работу с различными материалами, заданиями и темпами обучения. Умение слышать и различать звуки слова — это основа для правильного написания. Различные игры и упражнения, направленные на развитие фонематического слуха, могут значительно помочь в формировании орфографической грамотности. Например, звукоподражания, игры со слогами и буквами, а также использование стихотворений и песен может улучшить восприятие звуковой структуры языка. Создание презентаций на заданные темы, участие в онлайн-уроках и тестах могут быть внедрены в учебный процесс. Младшие школьники могут использовать платформы для создания цифровых открыток, где необходимо правильно написать поздравительное слово или стихотворение.</w:t>
      </w:r>
    </w:p>
    <w:p w:rsidR="00D224A5" w:rsidRDefault="00CF6F9F">
      <w:pPr>
        <w:pStyle w:val="A6"/>
        <w:spacing w:line="360" w:lineRule="auto"/>
        <w:ind w:left="170" w:right="170" w:firstLine="709"/>
        <w:jc w:val="both"/>
        <w:rPr>
          <w:sz w:val="28"/>
          <w:szCs w:val="28"/>
        </w:rPr>
      </w:pPr>
      <w:r>
        <w:rPr>
          <w:sz w:val="28"/>
          <w:szCs w:val="28"/>
        </w:rPr>
        <w:t>Необходимо помнить, что для усвоения «нового» слова требуется уделить ему особое внимание. Часто учащиеся, улавливая общий смысл прочитанного, не осознают значения отдельных слов или выражений. Поэтому для эффективного развития семантической точности важно постоянно задавать вопрос: «Какие слова вам неясны, что требует разъяснения?» Безусловно, учащиеся должны обращать внимание на «новые слова», включая это в процесс обучения, чтобы дети могли учиться замечать «новые», непонятные слова и разъяснять их значение, прибегая к толковому словарю.</w:t>
      </w:r>
    </w:p>
    <w:p w:rsidR="00D224A5" w:rsidRDefault="00CF6F9F">
      <w:pPr>
        <w:pStyle w:val="A6"/>
        <w:spacing w:line="360" w:lineRule="auto"/>
        <w:ind w:left="170" w:right="170" w:firstLine="709"/>
        <w:jc w:val="both"/>
        <w:rPr>
          <w:sz w:val="28"/>
          <w:szCs w:val="28"/>
        </w:rPr>
      </w:pPr>
      <w:r>
        <w:rPr>
          <w:sz w:val="28"/>
          <w:szCs w:val="28"/>
        </w:rPr>
        <w:t xml:space="preserve">Практически всегда находятся ученики, которые могут прояснить значение слова и привести примеры его использования. Такой подход к работе со словом заслуживает внимания, поскольку основывается на опыте </w:t>
      </w:r>
      <w:r>
        <w:rPr>
          <w:sz w:val="28"/>
          <w:szCs w:val="28"/>
        </w:rPr>
        <w:lastRenderedPageBreak/>
        <w:t>учащихся, экономит время и создает активную речевую атмосферу. Также возможно использовать прием подготовки к объяснению значения слова, опираясь на контекст. Значение слова в тексте может не требовать отдельного объяснения; оно становится ясным в процессе чтения. Исследовательская работа самих учащихся играет особенно важную роль при пояснении значений слов через анализ их структуры или происхождения [1, с. 73].</w:t>
      </w:r>
    </w:p>
    <w:p w:rsidR="00D224A5" w:rsidRDefault="00CF6F9F">
      <w:pPr>
        <w:pStyle w:val="A6"/>
        <w:spacing w:line="360" w:lineRule="auto"/>
        <w:ind w:left="170" w:right="170" w:firstLine="709"/>
        <w:jc w:val="both"/>
        <w:rPr>
          <w:sz w:val="28"/>
          <w:szCs w:val="28"/>
        </w:rPr>
      </w:pPr>
      <w:r>
        <w:rPr>
          <w:sz w:val="28"/>
          <w:szCs w:val="28"/>
        </w:rPr>
        <w:t>Формирование орфографической грамотности у младших школьников представляет собой сложную, но в то же время увлекательную задачу. Использование разнообразных методических подходов позволяет не только сделать обучение более интересным и доступным, но и повышает уровень мотивации у детей. Важно помнить, что каждый ребенок индивидуален, и к его образовательным потребностям необходимо подходить с вниманием и креативностью. Творческий подход к обучению, использование различных методик и технологий, а также постоянная практика способствуют успешному развитию орфографической грамотности младших школьников.</w:t>
      </w:r>
    </w:p>
    <w:p w:rsidR="00D224A5" w:rsidRDefault="00D224A5">
      <w:pPr>
        <w:pStyle w:val="A6"/>
        <w:spacing w:line="360" w:lineRule="auto"/>
        <w:ind w:left="170" w:right="170" w:firstLine="709"/>
        <w:jc w:val="both"/>
        <w:rPr>
          <w:sz w:val="28"/>
          <w:szCs w:val="28"/>
        </w:rPr>
      </w:pPr>
    </w:p>
    <w:p w:rsidR="00D224A5" w:rsidRDefault="00D224A5">
      <w:pPr>
        <w:pStyle w:val="A6"/>
        <w:spacing w:line="360" w:lineRule="auto"/>
        <w:ind w:left="170" w:right="170" w:firstLine="709"/>
        <w:jc w:val="both"/>
        <w:rPr>
          <w:sz w:val="28"/>
          <w:szCs w:val="28"/>
        </w:rPr>
      </w:pPr>
    </w:p>
    <w:p w:rsidR="00D224A5" w:rsidRDefault="00D224A5">
      <w:pPr>
        <w:pStyle w:val="A6"/>
        <w:spacing w:line="360" w:lineRule="auto"/>
        <w:ind w:left="170" w:right="170" w:firstLine="709"/>
        <w:jc w:val="both"/>
        <w:rPr>
          <w:sz w:val="28"/>
          <w:szCs w:val="28"/>
        </w:rPr>
      </w:pPr>
    </w:p>
    <w:p w:rsidR="00D224A5" w:rsidRDefault="00CF6F9F">
      <w:pPr>
        <w:pStyle w:val="A6"/>
        <w:spacing w:line="360" w:lineRule="auto"/>
        <w:ind w:left="170" w:right="170" w:firstLine="709"/>
        <w:jc w:val="both"/>
        <w:rPr>
          <w:b/>
          <w:bCs/>
          <w:sz w:val="28"/>
          <w:szCs w:val="28"/>
        </w:rPr>
      </w:pPr>
      <w:r>
        <w:rPr>
          <w:b/>
          <w:bCs/>
          <w:sz w:val="28"/>
          <w:szCs w:val="28"/>
        </w:rPr>
        <w:t xml:space="preserve">Список  литературы </w:t>
      </w:r>
    </w:p>
    <w:p w:rsidR="00D224A5" w:rsidRDefault="00D224A5">
      <w:pPr>
        <w:pStyle w:val="A6"/>
        <w:spacing w:line="360" w:lineRule="auto"/>
        <w:ind w:left="170" w:right="170" w:firstLine="709"/>
        <w:jc w:val="both"/>
        <w:rPr>
          <w:sz w:val="28"/>
          <w:szCs w:val="28"/>
        </w:rPr>
      </w:pPr>
    </w:p>
    <w:p w:rsidR="00D224A5" w:rsidRDefault="00CF6F9F">
      <w:pPr>
        <w:pStyle w:val="A6"/>
        <w:spacing w:line="360" w:lineRule="auto"/>
        <w:ind w:left="170" w:right="170" w:firstLine="709"/>
        <w:jc w:val="both"/>
        <w:rPr>
          <w:sz w:val="28"/>
          <w:szCs w:val="28"/>
        </w:rPr>
      </w:pPr>
      <w:r>
        <w:rPr>
          <w:sz w:val="28"/>
          <w:szCs w:val="28"/>
        </w:rPr>
        <w:t>1.Банина Е. С. Развитие орфографической зоркости младших школьников на уроках русского языка посредством игр и игровых упражнений // Современные тенденции развития начального и эстетического образования: сб. статей Международной научно-практической конференции, посвященной 60-летию факультета начального и музыкального образования. Могилев: Могилевский государственный университет имени А. А. Кулешова, 2019. С. 73-75.</w:t>
      </w:r>
    </w:p>
    <w:p w:rsidR="00D224A5" w:rsidRDefault="00CF6F9F">
      <w:pPr>
        <w:pStyle w:val="A6"/>
        <w:spacing w:line="360" w:lineRule="auto"/>
        <w:ind w:left="170" w:right="170" w:firstLine="709"/>
        <w:jc w:val="both"/>
        <w:rPr>
          <w:sz w:val="28"/>
          <w:szCs w:val="28"/>
        </w:rPr>
      </w:pPr>
      <w:r>
        <w:rPr>
          <w:sz w:val="28"/>
          <w:szCs w:val="28"/>
        </w:rPr>
        <w:t>2.Джапарова  Д.Р. Методы и приемы формирования орфографической грамотности младших  школьников // 2022, с. 109-112</w:t>
      </w:r>
    </w:p>
    <w:p w:rsidR="00D224A5" w:rsidRDefault="00CF6F9F">
      <w:pPr>
        <w:pStyle w:val="A6"/>
        <w:spacing w:line="360" w:lineRule="auto"/>
        <w:ind w:left="170" w:right="170" w:firstLine="709"/>
        <w:jc w:val="both"/>
      </w:pPr>
      <w:r>
        <w:rPr>
          <w:sz w:val="28"/>
          <w:szCs w:val="28"/>
        </w:rPr>
        <w:lastRenderedPageBreak/>
        <w:t>3.Крючкова Т.А. Приёмы формирования орфографической грамотности у младших  школьников с недостатками речевого развития // 2022, с. 97</w:t>
      </w:r>
    </w:p>
    <w:sectPr w:rsidR="00D224A5">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24E" w:rsidRDefault="0054424E">
      <w:r>
        <w:separator/>
      </w:r>
    </w:p>
  </w:endnote>
  <w:endnote w:type="continuationSeparator" w:id="0">
    <w:p w:rsidR="0054424E" w:rsidRDefault="0054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A5" w:rsidRDefault="00CF6F9F">
    <w:pPr>
      <w:pStyle w:val="A5"/>
      <w:tabs>
        <w:tab w:val="clear" w:pos="9020"/>
        <w:tab w:val="center" w:pos="4819"/>
        <w:tab w:val="right" w:pos="9612"/>
      </w:tabs>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817D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24E" w:rsidRDefault="0054424E">
      <w:r>
        <w:separator/>
      </w:r>
    </w:p>
  </w:footnote>
  <w:footnote w:type="continuationSeparator" w:id="0">
    <w:p w:rsidR="0054424E" w:rsidRDefault="00544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A5" w:rsidRDefault="00D224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A5"/>
    <w:rsid w:val="002F3139"/>
    <w:rsid w:val="003E169F"/>
    <w:rsid w:val="0054424E"/>
    <w:rsid w:val="008A779C"/>
    <w:rsid w:val="00907A83"/>
    <w:rsid w:val="009C3DFB"/>
    <w:rsid w:val="00AA0618"/>
    <w:rsid w:val="00B817D1"/>
    <w:rsid w:val="00CF6F9F"/>
    <w:rsid w:val="00D224A5"/>
    <w:rsid w:val="00EE0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ED1C0-B397-473F-A064-8936FBBA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Колонтитулы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A6">
    <w:name w:val="Основной текст A"/>
    <w:rPr>
      <w:rFonts w:cs="Arial Unicode MS"/>
      <w:color w:val="000000"/>
      <w:sz w:val="24"/>
      <w:szCs w:val="24"/>
      <w:u w:color="000000"/>
      <w14:textOutline w14:w="12700" w14:cap="flat" w14:cmpd="sng" w14:algn="ctr">
        <w14:noFill/>
        <w14:prstDash w14:val="solid"/>
        <w14:miter w14:lim="400000"/>
      </w14:textOutline>
    </w:rPr>
  </w:style>
  <w:style w:type="character" w:styleId="a7">
    <w:name w:val="footnote reference"/>
    <w:basedOn w:val="a0"/>
    <w:uiPriority w:val="99"/>
    <w:semiHidden/>
    <w:unhideWhenUsed/>
    <w:rsid w:val="008A77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6219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2</cp:revision>
  <dcterms:created xsi:type="dcterms:W3CDTF">2024-12-23T07:20:00Z</dcterms:created>
  <dcterms:modified xsi:type="dcterms:W3CDTF">2024-12-23T07:20:00Z</dcterms:modified>
</cp:coreProperties>
</file>