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32" w:rsidRPr="00722152" w:rsidRDefault="00855C32" w:rsidP="00E76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52">
        <w:rPr>
          <w:rFonts w:ascii="Times New Roman" w:hAnsi="Times New Roman" w:cs="Times New Roman"/>
          <w:sz w:val="28"/>
          <w:szCs w:val="28"/>
        </w:rPr>
        <w:t xml:space="preserve">УДК </w:t>
      </w:r>
      <w:r w:rsidR="00722152" w:rsidRPr="00722152">
        <w:rPr>
          <w:rFonts w:ascii="Times New Roman" w:hAnsi="Times New Roman" w:cs="Times New Roman"/>
          <w:sz w:val="28"/>
          <w:szCs w:val="28"/>
        </w:rPr>
        <w:t>37</w:t>
      </w:r>
      <w:r w:rsidR="0006277D">
        <w:rPr>
          <w:rFonts w:ascii="Times New Roman" w:hAnsi="Times New Roman" w:cs="Times New Roman"/>
          <w:sz w:val="28"/>
          <w:szCs w:val="28"/>
        </w:rPr>
        <w:t>2.8</w:t>
      </w:r>
    </w:p>
    <w:p w:rsidR="00855C32" w:rsidRPr="002D51B3" w:rsidRDefault="0006277D" w:rsidP="00E7690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Шатов Д</w:t>
      </w:r>
      <w:r w:rsidR="00855C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И.</w:t>
      </w:r>
    </w:p>
    <w:p w:rsidR="00855C32" w:rsidRDefault="00855C32" w:rsidP="00E7690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6277D">
        <w:rPr>
          <w:rFonts w:ascii="Times New Roman" w:hAnsi="Times New Roman" w:cs="Times New Roman"/>
          <w:sz w:val="28"/>
          <w:szCs w:val="28"/>
        </w:rPr>
        <w:t>ОБЗР</w:t>
      </w:r>
    </w:p>
    <w:p w:rsidR="00855C32" w:rsidRPr="002D51B3" w:rsidRDefault="0006277D" w:rsidP="00E7690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</w:t>
      </w:r>
      <w:r w:rsidR="00855C3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гимназия-интернат</w:t>
      </w:r>
      <w:r w:rsidR="00855C32">
        <w:rPr>
          <w:rFonts w:ascii="Times New Roman" w:hAnsi="Times New Roman" w:cs="Times New Roman"/>
          <w:sz w:val="28"/>
          <w:szCs w:val="28"/>
        </w:rPr>
        <w:t>»</w:t>
      </w:r>
      <w:r w:rsidR="00855C32" w:rsidRPr="002D51B3">
        <w:rPr>
          <w:rFonts w:ascii="Times New Roman" w:hAnsi="Times New Roman" w:cs="Times New Roman"/>
          <w:sz w:val="28"/>
          <w:szCs w:val="28"/>
        </w:rPr>
        <w:t>,</w:t>
      </w:r>
    </w:p>
    <w:p w:rsidR="00855C32" w:rsidRDefault="00855C32" w:rsidP="00E7690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Шебекино</w:t>
      </w:r>
      <w:r w:rsidRPr="002D51B3">
        <w:rPr>
          <w:rFonts w:ascii="Times New Roman" w:hAnsi="Times New Roman" w:cs="Times New Roman"/>
          <w:sz w:val="28"/>
          <w:szCs w:val="28"/>
        </w:rPr>
        <w:t>, РФ</w:t>
      </w:r>
    </w:p>
    <w:p w:rsidR="00472F02" w:rsidRPr="002D51B3" w:rsidRDefault="00472F02" w:rsidP="00E7690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207F" w:rsidRPr="00E105CD" w:rsidRDefault="00722152" w:rsidP="00E7690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Pr="00E105CD">
        <w:rPr>
          <w:rFonts w:ascii="Times New Roman" w:hAnsi="Times New Roman" w:cs="Times New Roman"/>
          <w:b/>
          <w:sz w:val="28"/>
          <w:szCs w:val="28"/>
        </w:rPr>
        <w:t xml:space="preserve">ФУНКЦИОНАЛЬНОЙ ГРАМОТНОСТИ НА УРОКАХ </w:t>
      </w:r>
      <w:r w:rsidR="0006277D">
        <w:rPr>
          <w:rFonts w:ascii="Times New Roman" w:hAnsi="Times New Roman" w:cs="Times New Roman"/>
          <w:b/>
          <w:sz w:val="28"/>
          <w:szCs w:val="28"/>
        </w:rPr>
        <w:t>ОБЗР</w:t>
      </w:r>
    </w:p>
    <w:p w:rsidR="00E105CD" w:rsidRPr="00E105CD" w:rsidRDefault="00E105CD" w:rsidP="00E7690A">
      <w:pPr>
        <w:spacing w:after="0" w:line="360" w:lineRule="auto"/>
        <w:jc w:val="center"/>
        <w:rPr>
          <w:b/>
          <w:sz w:val="28"/>
          <w:szCs w:val="28"/>
        </w:rPr>
      </w:pPr>
    </w:p>
    <w:p w:rsidR="00855C32" w:rsidRPr="00E105CD" w:rsidRDefault="00855C32" w:rsidP="00E769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5C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55C32" w:rsidRPr="002D51B3" w:rsidRDefault="003A0A21" w:rsidP="00E76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России одной </w:t>
      </w:r>
      <w:r w:rsidR="0006277D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задач, влияющей на </w:t>
      </w:r>
      <w:r w:rsidR="0006277D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>ания целостной личности обучающихся,</w:t>
      </w:r>
      <w:r w:rsidR="00062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повышение эффективности,</w:t>
      </w:r>
      <w:r w:rsidR="00E105CD">
        <w:rPr>
          <w:rFonts w:ascii="Times New Roman" w:hAnsi="Times New Roman" w:cs="Times New Roman"/>
          <w:sz w:val="28"/>
          <w:szCs w:val="28"/>
        </w:rPr>
        <w:t xml:space="preserve"> имеющейся на данный момент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05CD">
        <w:rPr>
          <w:rFonts w:ascii="Times New Roman" w:hAnsi="Times New Roman" w:cs="Times New Roman"/>
          <w:sz w:val="28"/>
          <w:szCs w:val="28"/>
        </w:rPr>
        <w:t xml:space="preserve"> предметной модели содержания образования. На практике, можем заметить, что не всегда, если ребенок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105CD">
        <w:rPr>
          <w:rFonts w:ascii="Times New Roman" w:hAnsi="Times New Roman" w:cs="Times New Roman"/>
          <w:sz w:val="28"/>
          <w:szCs w:val="28"/>
        </w:rPr>
        <w:t xml:space="preserve">отлично учится в школе, </w:t>
      </w:r>
      <w:r>
        <w:rPr>
          <w:rFonts w:ascii="Times New Roman" w:hAnsi="Times New Roman" w:cs="Times New Roman"/>
          <w:sz w:val="28"/>
          <w:szCs w:val="28"/>
        </w:rPr>
        <w:t>то его ждут постоянные успехи во всех сферах жизнедеятельности</w:t>
      </w:r>
      <w:r w:rsidR="00E105CD">
        <w:rPr>
          <w:rFonts w:ascii="Times New Roman" w:hAnsi="Times New Roman" w:cs="Times New Roman"/>
          <w:sz w:val="28"/>
          <w:szCs w:val="28"/>
        </w:rPr>
        <w:t>. Исходя из этого, на сегодняшний день идет активное совершенствование образования и основной ориентир – это формирование у учащихся функциональной грамотности.</w:t>
      </w:r>
    </w:p>
    <w:p w:rsidR="00855C32" w:rsidRPr="002D51B3" w:rsidRDefault="00855C32" w:rsidP="00E769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1B3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:rsidR="000326A5" w:rsidRDefault="00B04315" w:rsidP="00E76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безопасности и защиты</w:t>
      </w:r>
      <w:r w:rsidR="003A0A21">
        <w:rPr>
          <w:rFonts w:ascii="Times New Roman" w:hAnsi="Times New Roman" w:cs="Times New Roman"/>
          <w:sz w:val="28"/>
          <w:szCs w:val="28"/>
        </w:rPr>
        <w:t xml:space="preserve"> Родины</w:t>
      </w:r>
      <w:r w:rsidR="00A125D0">
        <w:rPr>
          <w:rFonts w:ascii="Times New Roman" w:hAnsi="Times New Roman" w:cs="Times New Roman"/>
          <w:sz w:val="28"/>
          <w:szCs w:val="28"/>
        </w:rPr>
        <w:t xml:space="preserve"> (ОБЗР)</w:t>
      </w:r>
      <w:r w:rsidR="00722152">
        <w:rPr>
          <w:rFonts w:ascii="Times New Roman" w:hAnsi="Times New Roman" w:cs="Times New Roman"/>
          <w:sz w:val="28"/>
          <w:szCs w:val="28"/>
        </w:rPr>
        <w:t xml:space="preserve">, функциональная грамотность, </w:t>
      </w:r>
      <w:r w:rsidR="00A125D0">
        <w:rPr>
          <w:rFonts w:ascii="Times New Roman" w:hAnsi="Times New Roman" w:cs="Times New Roman"/>
          <w:sz w:val="28"/>
          <w:szCs w:val="28"/>
        </w:rPr>
        <w:t>урок, задача</w:t>
      </w:r>
      <w:r w:rsidR="00AA32A9">
        <w:rPr>
          <w:rFonts w:ascii="Times New Roman" w:hAnsi="Times New Roman" w:cs="Times New Roman"/>
          <w:sz w:val="28"/>
          <w:szCs w:val="28"/>
        </w:rPr>
        <w:t>, способы и приемы.</w:t>
      </w:r>
    </w:p>
    <w:p w:rsidR="00E105CD" w:rsidRDefault="00E105CD" w:rsidP="00E76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C86" w:rsidRDefault="00B22261" w:rsidP="00DF7C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советского психолога А. Н. Леонтьева: «Функциональная грамотность – способность использования знания, умения, способы в действии при решении широког</w:t>
      </w:r>
      <w:r w:rsidR="00715915">
        <w:rPr>
          <w:rFonts w:ascii="Times New Roman" w:hAnsi="Times New Roman" w:cs="Times New Roman"/>
          <w:sz w:val="28"/>
          <w:szCs w:val="28"/>
        </w:rPr>
        <w:t xml:space="preserve">о круга задач – </w:t>
      </w:r>
      <w:r>
        <w:rPr>
          <w:rFonts w:ascii="Times New Roman" w:hAnsi="Times New Roman" w:cs="Times New Roman"/>
          <w:sz w:val="28"/>
          <w:szCs w:val="28"/>
        </w:rPr>
        <w:t xml:space="preserve">обнаруживает себя за пределами учебных ситуаций, в задачах, не похожих на те, где эти знания, умения, способы приобретались». </w:t>
      </w:r>
      <w:r w:rsidR="000326A5">
        <w:rPr>
          <w:rFonts w:ascii="Times New Roman" w:hAnsi="Times New Roman" w:cs="Times New Roman"/>
          <w:sz w:val="28"/>
          <w:szCs w:val="28"/>
        </w:rPr>
        <w:t xml:space="preserve">На практике, можем заметить, что не всегда, если ребенок отлично учится в школе, то его ждут постоянные успехи в жизни. Исходя из этого, на сегодняшний день идет активное совершенствование образования и основной ориентир – это формирование у учащихся </w:t>
      </w:r>
      <w:r w:rsidR="000326A5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функциональной грамотности. </w:t>
      </w:r>
      <w:r w:rsidR="00DF7C86">
        <w:rPr>
          <w:rFonts w:ascii="Times New Roman" w:hAnsi="Times New Roman" w:cs="Times New Roman"/>
          <w:sz w:val="28"/>
          <w:szCs w:val="28"/>
        </w:rPr>
        <w:t>Для этого учитель часто использует системно-</w:t>
      </w:r>
      <w:proofErr w:type="spellStart"/>
      <w:r w:rsidR="00DF7C8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DF7C86">
        <w:rPr>
          <w:rFonts w:ascii="Times New Roman" w:hAnsi="Times New Roman" w:cs="Times New Roman"/>
          <w:sz w:val="28"/>
          <w:szCs w:val="28"/>
        </w:rPr>
        <w:t xml:space="preserve"> подход в организации учебного процесса, в особенности</w:t>
      </w:r>
      <w:r w:rsidR="00715915">
        <w:rPr>
          <w:rFonts w:ascii="Times New Roman" w:hAnsi="Times New Roman" w:cs="Times New Roman"/>
          <w:sz w:val="28"/>
          <w:szCs w:val="28"/>
        </w:rPr>
        <w:t>,</w:t>
      </w:r>
      <w:r w:rsidR="00DF7C86">
        <w:rPr>
          <w:rFonts w:ascii="Times New Roman" w:hAnsi="Times New Roman" w:cs="Times New Roman"/>
          <w:sz w:val="28"/>
          <w:szCs w:val="28"/>
        </w:rPr>
        <w:t xml:space="preserve"> на уроках ОБЗР.</w:t>
      </w:r>
    </w:p>
    <w:p w:rsidR="00DF7C86" w:rsidRDefault="00B04315" w:rsidP="0071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Отличительная особенность предмета «Основы безопасности и защиты Родины» заключается в том, что весь материал можно и нужно изучать на конкретных примерах из реальной жизни, что позволяет формировать функциональную грамотность на протяжении всего курса. </w:t>
      </w:r>
      <w:r w:rsidR="00715915">
        <w:rPr>
          <w:rFonts w:ascii="Times New Roman" w:hAnsi="Times New Roman" w:cs="Times New Roman"/>
          <w:sz w:val="28"/>
          <w:szCs w:val="28"/>
        </w:rPr>
        <w:t>Для ее развития учителю следует разработать особенные задания, направленные на решения жизненных ситуаций.</w:t>
      </w:r>
    </w:p>
    <w:p w:rsidR="00F61683" w:rsidRPr="00E105CD" w:rsidRDefault="00F61683" w:rsidP="00E76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Проблема исследования:</w:t>
      </w:r>
      <w:r w:rsidRPr="0087263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05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функциональная грамотности </w:t>
      </w:r>
      <w:r w:rsidR="00B043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уроках ОБЗР</w:t>
      </w: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F61683" w:rsidRPr="00872635" w:rsidRDefault="00F61683" w:rsidP="00E769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Цель исследования: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изучение </w:t>
      </w:r>
      <w:r w:rsidR="00E105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способов и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приемов, способствующих</w:t>
      </w: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105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формированию функциональной </w:t>
      </w:r>
      <w:r w:rsidR="00B043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грамотности на уроках ОБЗР в современной школе</w:t>
      </w:r>
      <w:r w:rsidR="00E105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F61683" w:rsidRPr="00872635" w:rsidRDefault="00F61683" w:rsidP="00E769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Объект исследования:</w:t>
      </w:r>
      <w:r w:rsidR="00E105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процесс формирования функциональной </w:t>
      </w:r>
      <w:r w:rsidR="00B043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грамотности на уроках ОБЗР</w:t>
      </w: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F61683" w:rsidRPr="00872635" w:rsidRDefault="00F61683" w:rsidP="00E769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Задачи исследования:</w:t>
      </w:r>
    </w:p>
    <w:p w:rsidR="00F61683" w:rsidRPr="00872635" w:rsidRDefault="00F61683" w:rsidP="00E7690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Изучить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научную литературу по теме исследования.</w:t>
      </w:r>
    </w:p>
    <w:p w:rsidR="00E105CD" w:rsidRDefault="00F61683" w:rsidP="00E7690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726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Выделить основные </w:t>
      </w:r>
      <w:r w:rsidR="00E105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способы и приемы формирования функциональной грамотности</w:t>
      </w:r>
      <w:r w:rsidR="00B043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уроках ОБЗР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E105CD" w:rsidRDefault="00E105CD" w:rsidP="00E7690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Рассмотреть примеры ситуаций, направленных на формирование функциональной грамотнос</w:t>
      </w:r>
      <w:r w:rsidR="00B043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 учащихся на уроках ОБЗР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715915" w:rsidRPr="00A125D0" w:rsidRDefault="00E105CD" w:rsidP="001042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05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Функциональная грамотность – это способность человека использовать язык не только в сфере общения, но и в повседневной жизни, работе и образовании. Это понятие тесно связано с умением применять язык для достижения конкретных целей, эффективного взаимодействия и р</w:t>
      </w:r>
      <w:r w:rsidR="00715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ешения различных задач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105CD">
        <w:rPr>
          <w:rFonts w:ascii="Times New Roman" w:eastAsiaTheme="minorEastAsia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2, с. 51</w:t>
      </w:r>
      <w:r w:rsidRPr="00E105CD">
        <w:rPr>
          <w:rFonts w:ascii="Times New Roman" w:eastAsiaTheme="minorEastAsia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15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функциональной гра</w:t>
      </w:r>
      <w:r w:rsidR="00B043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мотности на уроках ОБЗР</w:t>
      </w:r>
      <w:r w:rsidR="00722152" w:rsidRP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одной из важных задач образовательной </w:t>
      </w:r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системы, ведь это стало не просто дополнением к образованности, но и мерой культурного развития человека. Как у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чителем</w:t>
      </w:r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ОБЗР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мной используются</w:t>
      </w:r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следующие приемы, направленные на формирование функциональной грамотности при </w:t>
      </w:r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составлении задач: в каждом задании описывается ситуация близкая и понятная обучающимся; 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постановка задач вне предметной области, но решаемых с помощью предметных знаний; </w:t>
      </w:r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контекст заданий </w:t>
      </w:r>
      <w:bookmarkStart w:id="0" w:name="_GoBack"/>
      <w:bookmarkEnd w:id="0"/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близок к 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проблемной ситуации, возникающей</w:t>
      </w:r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повседневной жизни; ситуация требует осознанного выбора модели поведения; вопросы изложены п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ростым и понятным языком; применяются рисунки</w:t>
      </w:r>
      <w:r w:rsidR="0010425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таблиц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ы, видеоролики [3].</w:t>
      </w:r>
    </w:p>
    <w:p w:rsidR="00104257" w:rsidRDefault="00104257" w:rsidP="001042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Далее, приведем примеры задач, используемых для донесения темы обучающимся на уроках ОБЗР.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15CED" w:rsidRPr="00715915" w:rsidRDefault="00915CED" w:rsidP="001042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1B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</w:t>
      </w:r>
      <w:r w:rsidR="00141B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ание</w:t>
      </w:r>
      <w:r w:rsidRPr="00141B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1.</w:t>
      </w:r>
      <w:r w:rsidR="00141B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а)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роанализируйте изображения знаков безопасности и соедините линиями их возможные со</w:t>
      </w:r>
      <w:r w:rsidR="00141B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четания.</w:t>
      </w:r>
    </w:p>
    <w:p w:rsidR="00915CED" w:rsidRDefault="00915CED" w:rsidP="00915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15CED">
        <w:rPr>
          <w:rFonts w:ascii="Times New Roman" w:hAnsi="Times New Roman" w:cs="Times New Roman"/>
          <w:b/>
          <w:sz w:val="24"/>
        </w:rPr>
        <w:drawing>
          <wp:inline distT="0" distB="0" distL="0" distR="0" wp14:anchorId="59E90B46" wp14:editId="47547B8B">
            <wp:extent cx="1724135" cy="2027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5137" cy="202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CED" w:rsidRDefault="00915CED" w:rsidP="00915C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Рисунок 1. Изображения знаков безопасности</w:t>
      </w:r>
    </w:p>
    <w:p w:rsidR="00141BEE" w:rsidRDefault="00141BEE" w:rsidP="00141BE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BEE">
        <w:rPr>
          <w:rFonts w:ascii="Times New Roman" w:hAnsi="Times New Roman" w:cs="Times New Roman"/>
          <w:sz w:val="28"/>
          <w:szCs w:val="28"/>
        </w:rPr>
        <w:t>б) сколько групп знаков безопасности приведено в задании?</w:t>
      </w:r>
    </w:p>
    <w:p w:rsidR="00141BEE" w:rsidRDefault="00141BEE" w:rsidP="00141B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задания: а) знаки безопасности группируются по парам не по внешнему сходству, а по логике их применения. Так, запрещающий знак «Запрещено пользоваться открытым огнем» может сочетаться с предупреждающим знаком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>! Легковоспламеняющиеся вещества».</w:t>
      </w:r>
    </w:p>
    <w:p w:rsidR="00141BEE" w:rsidRDefault="00141BEE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приведены изображения 5-ти групп знаков безопасности: запрещающие, предупреждающие, пожарной безопасности, эвакуационные, знаки медицинского и санитарного назначения.</w:t>
      </w:r>
    </w:p>
    <w:p w:rsid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59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5E2A59">
        <w:rPr>
          <w:rFonts w:ascii="Times New Roman" w:hAnsi="Times New Roman" w:cs="Times New Roman"/>
          <w:sz w:val="28"/>
          <w:szCs w:val="28"/>
        </w:rPr>
        <w:t>Прочитайте текст; проанализир</w:t>
      </w:r>
      <w:r>
        <w:rPr>
          <w:rFonts w:ascii="Times New Roman" w:hAnsi="Times New Roman" w:cs="Times New Roman"/>
          <w:sz w:val="28"/>
          <w:szCs w:val="28"/>
        </w:rPr>
        <w:t>уйте его и ответьте на вопросы.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59">
        <w:rPr>
          <w:rFonts w:ascii="Times New Roman" w:hAnsi="Times New Roman" w:cs="Times New Roman"/>
          <w:sz w:val="28"/>
          <w:szCs w:val="28"/>
        </w:rPr>
        <w:t xml:space="preserve">Через зрительный анализатор человек получает 90 % информации из </w:t>
      </w:r>
      <w:r w:rsidRPr="005E2A59">
        <w:rPr>
          <w:rFonts w:ascii="Times New Roman" w:hAnsi="Times New Roman" w:cs="Times New Roman"/>
          <w:sz w:val="28"/>
          <w:szCs w:val="28"/>
        </w:rPr>
        <w:lastRenderedPageBreak/>
        <w:t>окружающего мира. Окружающие нас предметы и явления, наше собственное тело мы воспринимаем прежде всего с помощью зрения. В познании внешнего мира для человека зрение играет первостепенную роль. Умение видеть прекрасное в окружающей природе, в произведениях скульптуры, архитектуры, живописи, в балете, в кино позволяет нам орган зрения.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2A59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59">
        <w:rPr>
          <w:rFonts w:ascii="Times New Roman" w:hAnsi="Times New Roman" w:cs="Times New Roman"/>
          <w:sz w:val="28"/>
          <w:szCs w:val="28"/>
        </w:rPr>
        <w:t>1. Употребление витаминов способствует сохранению и нормальному функционированию организма. Какие из перечисленных витаминов способствует улучшению зрения, и в</w:t>
      </w:r>
      <w:r>
        <w:rPr>
          <w:rFonts w:ascii="Times New Roman" w:hAnsi="Times New Roman" w:cs="Times New Roman"/>
          <w:sz w:val="28"/>
          <w:szCs w:val="28"/>
        </w:rPr>
        <w:t xml:space="preserve"> каких продуктах он содержится.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E2A59">
        <w:rPr>
          <w:rFonts w:ascii="Times New Roman" w:hAnsi="Times New Roman" w:cs="Times New Roman"/>
          <w:sz w:val="28"/>
          <w:szCs w:val="28"/>
        </w:rPr>
        <w:t>) Витамин В, Д – рыбий жир, морковь, печень</w:t>
      </w:r>
      <w:r>
        <w:rPr>
          <w:rFonts w:ascii="Times New Roman" w:hAnsi="Times New Roman" w:cs="Times New Roman"/>
          <w:sz w:val="28"/>
          <w:szCs w:val="28"/>
        </w:rPr>
        <w:t xml:space="preserve"> рыбы, яйцо;</w:t>
      </w:r>
    </w:p>
    <w:p w:rsid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E2A59">
        <w:rPr>
          <w:rFonts w:ascii="Times New Roman" w:hAnsi="Times New Roman" w:cs="Times New Roman"/>
          <w:sz w:val="28"/>
          <w:szCs w:val="28"/>
        </w:rPr>
        <w:t>) Витамин А, С - морковь,</w:t>
      </w:r>
      <w:r>
        <w:rPr>
          <w:rFonts w:ascii="Times New Roman" w:hAnsi="Times New Roman" w:cs="Times New Roman"/>
          <w:sz w:val="28"/>
          <w:szCs w:val="28"/>
        </w:rPr>
        <w:t xml:space="preserve"> лимон, капуста, лук, чеснок;</w:t>
      </w:r>
    </w:p>
    <w:p w:rsid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2A59">
        <w:rPr>
          <w:rFonts w:ascii="Times New Roman" w:hAnsi="Times New Roman" w:cs="Times New Roman"/>
          <w:sz w:val="28"/>
          <w:szCs w:val="28"/>
        </w:rPr>
        <w:t>) Витамин С, Д — рыбий жир, морковь, печень ры</w:t>
      </w:r>
      <w:r>
        <w:rPr>
          <w:rFonts w:ascii="Times New Roman" w:hAnsi="Times New Roman" w:cs="Times New Roman"/>
          <w:sz w:val="28"/>
          <w:szCs w:val="28"/>
        </w:rPr>
        <w:t>бы, лимон, капуста, лук, чеснок;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E2A59">
        <w:rPr>
          <w:rFonts w:ascii="Times New Roman" w:hAnsi="Times New Roman" w:cs="Times New Roman"/>
          <w:sz w:val="28"/>
          <w:szCs w:val="28"/>
        </w:rPr>
        <w:t>) Витамин А – морковь, рыбий жир, чес</w:t>
      </w:r>
      <w:r>
        <w:rPr>
          <w:rFonts w:ascii="Times New Roman" w:hAnsi="Times New Roman" w:cs="Times New Roman"/>
          <w:sz w:val="28"/>
          <w:szCs w:val="28"/>
        </w:rPr>
        <w:t>нок, шиповник, сливочное масло.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E2A59">
        <w:rPr>
          <w:rFonts w:ascii="Times New Roman" w:hAnsi="Times New Roman" w:cs="Times New Roman"/>
          <w:sz w:val="28"/>
          <w:szCs w:val="28"/>
        </w:rPr>
        <w:t>Для сохранения нормального зрения необходимо выполнять гигиенические требования: не читайте лежа, в транспорте, смотрите телепередачи более 2 часов в сутки и на расстоянии 2.5 – 3 м от экрана. Если не соблюдать все эти требования, то увеличится ли риск развития заболевания глаз. Обв</w:t>
      </w:r>
      <w:r>
        <w:rPr>
          <w:rFonts w:ascii="Times New Roman" w:hAnsi="Times New Roman" w:cs="Times New Roman"/>
          <w:sz w:val="28"/>
          <w:szCs w:val="28"/>
        </w:rPr>
        <w:t>едите «ДА» или «НЕТ»: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Конъюнктивит «ДА» «НЕТ»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Близорукость «ДА» «НЕТ» </w:t>
      </w:r>
    </w:p>
    <w:p w:rsidR="005E2A59" w:rsidRPr="005E2A59" w:rsidRDefault="005E2A59" w:rsidP="005E2A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59">
        <w:rPr>
          <w:rFonts w:ascii="Times New Roman" w:hAnsi="Times New Roman" w:cs="Times New Roman"/>
          <w:sz w:val="28"/>
          <w:szCs w:val="28"/>
        </w:rPr>
        <w:t>Дальнозоркость «ДА» «НЕТ»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152" w:rsidRPr="00F61683" w:rsidRDefault="00722152" w:rsidP="00E769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функциональной гра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мотности на уроках ОБЗР</w:t>
      </w:r>
      <w:r w:rsidRP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многоаспектным процессом, включа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ющим развитие</w:t>
      </w:r>
      <w:r w:rsidRP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логического мышления, навыков работы с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видеороликами, задачами бытового характера</w:t>
      </w:r>
      <w:r w:rsidRP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коммуникативных навыков, а также использование современных образовательных технологий. Это позволяет учащимся не только успешно усвоить материал</w:t>
      </w:r>
      <w:r w:rsidR="00A1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предмету</w:t>
      </w:r>
      <w:r w:rsidRP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но и применять его на </w:t>
      </w:r>
      <w:r w:rsidRPr="0072215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практике, что является важной компетенцией для успешной адаптации в современном обществе.</w:t>
      </w:r>
    </w:p>
    <w:p w:rsidR="008E78DA" w:rsidRDefault="00C34440" w:rsidP="00E769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40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915CED" w:rsidRPr="00915CED" w:rsidRDefault="00915CED" w:rsidP="00915CE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Бажук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В. Формирование функциональной грамотности школьников: учитель-текст-ученик: монография / О. 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Бажук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П.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Берестовская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Вагенляйтнер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  Омск: Издательство ОМГПУ. – 2021. – 209 с.</w:t>
      </w:r>
    </w:p>
    <w:p w:rsidR="00915CED" w:rsidRDefault="00915CED" w:rsidP="00B0431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Блинов Ю. Б.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в обучении ОБЖ / Ю. Б. Блинов / Инновационная наука. – 2016. – № 11-3. – 166 с.</w:t>
      </w:r>
    </w:p>
    <w:p w:rsidR="00B04315" w:rsidRDefault="00B04315" w:rsidP="00B0431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Скворцов В. А. Практико-ориентирование обучение старшеклассников на уроках ОБЖ / В. А. Скворцов. – Вестник Тамбовского университета. – М.: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Просвящение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– 2011. – 160 с.</w:t>
      </w:r>
    </w:p>
    <w:p w:rsidR="00915CED" w:rsidRPr="00915CED" w:rsidRDefault="00915CED" w:rsidP="00915CE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Шуленина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С. </w:t>
      </w:r>
      <w:r w:rsidRPr="00915CE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функциональной грамотности обучающихся в процессе преподавания ОБЖ и внеурочной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Н. С.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Шуленина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 w:rsidRPr="00915CED">
        <w:rPr>
          <w:rFonts w:ascii="Times New Roman" w:hAnsi="Times New Roman" w:cs="Times New Roman"/>
          <w:sz w:val="28"/>
          <w:szCs w:val="28"/>
          <w:shd w:val="clear" w:color="auto" w:fill="FFFFFF"/>
        </w:rPr>
        <w:t>ОБД: основы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безопасности жизнедеятельности. – 2022. – № 2.</w:t>
      </w:r>
      <w:r w:rsidRPr="00915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915CED">
        <w:rPr>
          <w:rFonts w:ascii="Times New Roman" w:hAnsi="Times New Roman" w:cs="Times New Roman"/>
          <w:sz w:val="28"/>
          <w:szCs w:val="28"/>
          <w:shd w:val="clear" w:color="auto" w:fill="FFFFFF"/>
        </w:rPr>
        <w:t>46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915C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915CED" w:rsidRPr="00915CED" w:rsidSect="00F5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7B6"/>
    <w:multiLevelType w:val="hybridMultilevel"/>
    <w:tmpl w:val="690EAB22"/>
    <w:lvl w:ilvl="0" w:tplc="885A4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D4945"/>
    <w:multiLevelType w:val="multilevel"/>
    <w:tmpl w:val="2ADC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C4CBF"/>
    <w:multiLevelType w:val="multilevel"/>
    <w:tmpl w:val="26AE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908B8"/>
    <w:multiLevelType w:val="multilevel"/>
    <w:tmpl w:val="41C8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637DB"/>
    <w:multiLevelType w:val="hybridMultilevel"/>
    <w:tmpl w:val="F3A6AA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BF742AB"/>
    <w:multiLevelType w:val="hybridMultilevel"/>
    <w:tmpl w:val="4AA85EFE"/>
    <w:lvl w:ilvl="0" w:tplc="DF60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780741"/>
    <w:multiLevelType w:val="multilevel"/>
    <w:tmpl w:val="DBD8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32"/>
    <w:rsid w:val="000326A5"/>
    <w:rsid w:val="0006277D"/>
    <w:rsid w:val="00104257"/>
    <w:rsid w:val="00141BEE"/>
    <w:rsid w:val="003A0A21"/>
    <w:rsid w:val="00472F02"/>
    <w:rsid w:val="004A7D00"/>
    <w:rsid w:val="005E2A59"/>
    <w:rsid w:val="00665B8F"/>
    <w:rsid w:val="00685A0D"/>
    <w:rsid w:val="00715915"/>
    <w:rsid w:val="00722152"/>
    <w:rsid w:val="007831FB"/>
    <w:rsid w:val="007E045C"/>
    <w:rsid w:val="00855C32"/>
    <w:rsid w:val="008E78DA"/>
    <w:rsid w:val="00915CED"/>
    <w:rsid w:val="009C6B3D"/>
    <w:rsid w:val="00A125D0"/>
    <w:rsid w:val="00AA32A9"/>
    <w:rsid w:val="00B04315"/>
    <w:rsid w:val="00B22261"/>
    <w:rsid w:val="00C04F1B"/>
    <w:rsid w:val="00C34440"/>
    <w:rsid w:val="00C5207F"/>
    <w:rsid w:val="00DF127F"/>
    <w:rsid w:val="00DF7C86"/>
    <w:rsid w:val="00E105CD"/>
    <w:rsid w:val="00E2130B"/>
    <w:rsid w:val="00E7690A"/>
    <w:rsid w:val="00F05A32"/>
    <w:rsid w:val="00F50278"/>
    <w:rsid w:val="00F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0306"/>
  <w15:docId w15:val="{64730DA3-0973-4108-A67C-1ED486B0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32"/>
    <w:pPr>
      <w:spacing w:after="160" w:line="259" w:lineRule="auto"/>
    </w:pPr>
  </w:style>
  <w:style w:type="paragraph" w:styleId="1">
    <w:name w:val="heading 1"/>
    <w:basedOn w:val="a"/>
    <w:link w:val="10"/>
    <w:qFormat/>
    <w:rsid w:val="004A7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D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34440"/>
    <w:rPr>
      <w:color w:val="808080"/>
    </w:rPr>
  </w:style>
  <w:style w:type="table" w:styleId="a7">
    <w:name w:val="Table Grid"/>
    <w:basedOn w:val="a1"/>
    <w:uiPriority w:val="59"/>
    <w:rsid w:val="0066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05A32"/>
  </w:style>
  <w:style w:type="table" w:customStyle="1" w:styleId="TableGrid">
    <w:name w:val="TableGrid"/>
    <w:rsid w:val="00AA3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4A7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4A7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Юля</cp:lastModifiedBy>
  <cp:revision>2</cp:revision>
  <dcterms:created xsi:type="dcterms:W3CDTF">2025-01-09T11:45:00Z</dcterms:created>
  <dcterms:modified xsi:type="dcterms:W3CDTF">2025-01-09T11:45:00Z</dcterms:modified>
</cp:coreProperties>
</file>