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Тема: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333333"/>
          <w:sz w:val="28"/>
          <w:szCs w:val="28"/>
          <w:lang w:eastAsia="ru-RU"/>
        </w:rPr>
        <w:t xml:space="preserve"> «Воспитание нравственных качеств детей посредством русских народных сказок»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</w:p>
    <w:p>
      <w:pPr>
        <w:ind w:firstLine="720"/>
        <w:spacing w:line="240" w:lineRule="auto"/>
        <w:tabs>
          <w:tab w:val="left" w:pos="675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Способствовать коррекции нарушения эмоционально - волевой сферы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 в процессе художественной и продуктивной деятельности, связанной с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нравственным содержанием сказки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tabs>
          <w:tab w:val="left" w:pos="675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достижения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поставила перед собой следующие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задачи: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развивать образный строй речи, обогащать словарный запас, формировать навыки связной речи.</w:t>
      </w: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развивать способность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 отличать хорошее от плохого в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сказке и в жизни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воспитывать у детей милосердие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умение уступать, помогать друг другу и с благодарностью принимать помощь;</w:t>
      </w: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воспитывать трудолюбие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умение и желание доводить начатое дело до конца, с уважением относится к результатам чужого и своего труда;</w:t>
      </w: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развивать эстетический вкус, умение видеть, ценить и беречь красоту.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u w:val="single"/>
          <w:lang w:eastAsia="ru-RU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поставленные задачи реализуются в совместной деятельности воспитателей, музыкального работника, родителей с использованием разнообразных форм и методов работы.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Свою работу я начала с изучения мет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одической литературы по социально-нравственному развитию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воспитанников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средствами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театрализованной деятельности: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«Театральная педагогика в детском саду» Мигунова Е.В.;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«Занятия по театрализованной деятельности в детском саду»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Маханева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М.Д.; «Кукольный театр в детском саду» Антипина Е.А.;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Н.Ф.Сорокиной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Л.Г.Миланович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«Театр – творчество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дети»,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программа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С.И. Мерзляковой «Волшебный мир театра»;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коррекционно-развивающая программа для детей 3-5 лет «Уроки доброты» С.И.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Селинана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программа «Социально-личностное развитие дошкольников»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старшая группа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Л.А.Загуменная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«Нравственно-патриотическое воспитание дошкольников» М.Д.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Маханева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«Уроки вежливости для малышей» О.В. Александрова; «Правила поведения для воспитанных детей»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Г.П.Шалаева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О.М.Журавлева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О.Г.Сазонова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bookmarkStart w:id="0" w:name="_GoBack"/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интернет ресурсы.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основе изученной литературы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разработала и состави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театральной деятельности на 2024-2025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 с воспитанниками;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формлены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папки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идактические игры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упражнения», «Театральная деятельность», «Самообраз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ование»;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оставлен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словарь театральных терминов;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формила картотеку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здоровьесберегающей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технологии «Гимнастика для глаз»,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«Точечный массаж», «Самомассаж»;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артотека «Этюды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упражнения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психогимнастике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изготовление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масок. 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театральной зоны;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зготовление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мнемотаблиц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(для эффективного запоминания и воспроизведения сюжетной линии произведения)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работе с детьми использую и провожу сценки по мотивам сказки, викторины,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игры-путешествия.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отметить, важность привлечения родителей, так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поощряя любознательность, сообщая детям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Style w:val="608"/>
          <w:rFonts w:ascii="Times New Roman" w:hAnsi="Times New Roman" w:cs="Times New Roman"/>
          <w:sz w:val="28"/>
          <w:szCs w:val="28"/>
        </w:rPr>
        <w:t xml:space="preserve"> </w:t>
      </w:r>
      <w:hyperlink r:id="rId10" w:tooltip="Вовлечение" w:history="1">
        <w:r>
          <w:rPr>
            <w:rStyle w:val="60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вовлекая</w:t>
        </w:r>
      </w:hyperlink>
      <w:r>
        <w:rPr>
          <w:rStyle w:val="608"/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их в различные</w:t>
      </w:r>
      <w:r>
        <w:rPr>
          <w:rStyle w:val="608"/>
          <w:rFonts w:ascii="Times New Roman" w:hAnsi="Times New Roman" w:cs="Times New Roman"/>
          <w:sz w:val="28"/>
          <w:szCs w:val="28"/>
        </w:rPr>
        <w:t xml:space="preserve"> </w:t>
      </w:r>
      <w:hyperlink r:id="rId11" w:tooltip="Виды деятельности" w:history="1">
        <w:r>
          <w:rPr>
            <w:rStyle w:val="60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виды деятельности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тем самым способствуют 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сширению детского опыта, социально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-нравственному воспитанию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Поэтому в ДОУ стало хорошей традицией проведение совместных праздников с участием родителей воспитанников и сотрудников.</w:t>
      </w:r>
      <w:r>
        <w:rPr>
          <w:rFonts w:ascii="Times New Roman" w:hAnsi="Times New Roman" w:cs="Times New Roman"/>
        </w:rPr>
      </w:r>
    </w:p>
    <w:p>
      <w:pPr>
        <w:pStyle w:val="606"/>
        <w:ind w:firstLine="72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дальнейшем планирую продолжать работу по разработанному учебно-тематическ</w:t>
      </w:r>
      <w:r>
        <w:rPr>
          <w:rFonts w:ascii="Times New Roman" w:hAnsi="Times New Roman" w:cs="Times New Roman"/>
          <w:sz w:val="28"/>
          <w:szCs w:val="28"/>
        </w:rPr>
        <w:t xml:space="preserve">ому плану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продолжать совершенствовать свое профессиональное мастерство. Вместе с детьми пополнить  театральную зону атрибутами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различных игровых позиций: природный материал, афиши, касса, билеты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10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709" w:right="850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2"/>
    <w:next w:val="60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2"/>
    <w:next w:val="60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2"/>
    <w:next w:val="60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3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3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3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3"/>
    <w:link w:val="43"/>
    <w:uiPriority w:val="99"/>
  </w:style>
  <w:style w:type="paragraph" w:styleId="45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3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3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paragraph" w:styleId="606">
    <w:name w:val="Normal (Web)"/>
    <w:basedOn w:val="60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07">
    <w:name w:val="List Paragraph"/>
    <w:basedOn w:val="602"/>
    <w:uiPriority w:val="34"/>
    <w:qFormat/>
    <w:pPr>
      <w:contextualSpacing/>
      <w:ind w:left="720"/>
    </w:pPr>
  </w:style>
  <w:style w:type="character" w:styleId="608" w:customStyle="1">
    <w:name w:val="apple-converted-space"/>
    <w:basedOn w:val="603"/>
  </w:style>
  <w:style w:type="character" w:styleId="609">
    <w:name w:val="Hyperlink"/>
    <w:basedOn w:val="603"/>
    <w:uiPriority w:val="99"/>
    <w:semiHidden/>
    <w:unhideWhenUsed/>
    <w:rPr>
      <w:color w:val="0000ff"/>
      <w:u w:val="single"/>
    </w:rPr>
  </w:style>
  <w:style w:type="paragraph" w:styleId="61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pandia.ru/text/category/vovlechenie/" TargetMode="External"/><Relationship Id="rId11" Type="http://schemas.openxmlformats.org/officeDocument/2006/relationships/hyperlink" Target="http://pandia.ru/text/category/vidi_deyatelmznost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F2A4-6D88-4B8C-B997-7BD6C706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revision>12</cp:revision>
  <dcterms:created xsi:type="dcterms:W3CDTF">2014-03-11T05:23:00Z</dcterms:created>
  <dcterms:modified xsi:type="dcterms:W3CDTF">2024-05-13T06:24:58Z</dcterms:modified>
</cp:coreProperties>
</file>