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57E" w:rsidRPr="006571D4" w:rsidRDefault="001C357E" w:rsidP="006126C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bookmarkStart w:id="0" w:name="_GoBack"/>
      <w:bookmarkEnd w:id="0"/>
    </w:p>
    <w:p w:rsidR="001C357E" w:rsidRPr="006571D4" w:rsidRDefault="001C357E" w:rsidP="006126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1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«Формирование функциональной грамотности в условиях реализации обновленных ФГОС при изучении информатики»</w:t>
      </w:r>
    </w:p>
    <w:p w:rsidR="001C357E" w:rsidRPr="006571D4" w:rsidRDefault="001C357E" w:rsidP="008307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357E" w:rsidRPr="006126CE" w:rsidRDefault="001C357E" w:rsidP="006126CE">
      <w:pPr>
        <w:spacing w:after="0" w:line="240" w:lineRule="auto"/>
        <w:ind w:left="297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6126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Довга</w:t>
      </w:r>
      <w:proofErr w:type="spellEnd"/>
      <w:r w:rsidRPr="006126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Ирина Васильевна,</w:t>
      </w:r>
      <w:r w:rsidR="006126CE" w:rsidRPr="006126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з</w:t>
      </w:r>
      <w:r w:rsidRPr="006126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аместитель </w:t>
      </w:r>
      <w:proofErr w:type="gramStart"/>
      <w:r w:rsidRPr="006126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директора </w:t>
      </w:r>
      <w:r w:rsidR="006126CE" w:rsidRPr="006126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6126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</w:t>
      </w:r>
      <w:r w:rsidR="006126CE" w:rsidRPr="006126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БОУ</w:t>
      </w:r>
      <w:proofErr w:type="gramEnd"/>
      <w:r w:rsidR="006126CE" w:rsidRPr="006126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6126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ЛНР «</w:t>
      </w:r>
      <w:r w:rsidR="006126CE" w:rsidRPr="006126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Миусинская школа</w:t>
      </w:r>
      <w:r w:rsidRPr="006126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№19»</w:t>
      </w:r>
    </w:p>
    <w:p w:rsidR="00830767" w:rsidRPr="006571D4" w:rsidRDefault="00830767" w:rsidP="006126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2A04" w:rsidRPr="006571D4" w:rsidRDefault="00A02A04" w:rsidP="0083076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2A04" w:rsidRPr="00A02A04" w:rsidRDefault="00A02A04" w:rsidP="0083076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71D4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Новые ФГОС подчеркивают необходимость формировать функциональную грамотность школьников (п. 34.2 ФГОС-2021 НОО, п. 35.2 ФГОС-2021 ООО). Внимание к этому вопросу в новых образовательных стандартах объясняют невысокие показатели российских школьников в международных исследованиях, например, PISA и TIMS. При этом Президент поставил задачу, чтобы Россия вошла в десятку ведущих стран мира по качеству общего образования (подп. «а» п. 5 Указа Президента РФ от 07.05.2018 № 204). Эту же цель указало Правительство и в государственной программе «Развитие образования» на 2018–2025 годы (постановление от 26.12.2017 № 1642).</w:t>
      </w:r>
      <w:r w:rsidRPr="00657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02A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Понятие «функциональная грамотность» было впервые употреблено в 1965 году на Всемирном конгрессе министров просвещения в Тегеране. И тогда под термином понимали совокупность умений читать и писать для использования в повседневной жизни и решения житейских проблем.</w:t>
      </w:r>
    </w:p>
    <w:p w:rsidR="00A02A04" w:rsidRPr="00A02A04" w:rsidRDefault="00A02A04" w:rsidP="0083076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07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Сегодня функциональная грамотность – это 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отношений.</w:t>
      </w:r>
      <w:r w:rsidRPr="00A02A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Другими словами, навыки и умения, необходимые каждому для жизни в современном обществе и стремительно меняющемся мире.</w:t>
      </w:r>
    </w:p>
    <w:p w:rsidR="00A02A04" w:rsidRPr="00A02A04" w:rsidRDefault="00A02A04" w:rsidP="0083076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A0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Виды функциональной грамотности.</w:t>
      </w:r>
    </w:p>
    <w:p w:rsidR="00A02A04" w:rsidRPr="00A02A04" w:rsidRDefault="00A02A04" w:rsidP="0083076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A0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Читательская грамотность</w:t>
      </w:r>
    </w:p>
    <w:p w:rsidR="00A02A04" w:rsidRPr="00A02A04" w:rsidRDefault="00A02A04" w:rsidP="0083076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A0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Математическая грамотность</w:t>
      </w:r>
    </w:p>
    <w:p w:rsidR="00A02A04" w:rsidRPr="00A02A04" w:rsidRDefault="00A02A04" w:rsidP="0083076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A0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Естественнонаучная грамотность</w:t>
      </w:r>
    </w:p>
    <w:p w:rsidR="00A02A04" w:rsidRPr="00A02A04" w:rsidRDefault="00A02A04" w:rsidP="0083076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A0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Финансовая грамотность</w:t>
      </w:r>
    </w:p>
    <w:p w:rsidR="00A02A04" w:rsidRPr="00A02A04" w:rsidRDefault="00A02A04" w:rsidP="0083076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A0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Глобальные компетенции</w:t>
      </w:r>
    </w:p>
    <w:p w:rsidR="00A02A04" w:rsidRPr="00A02A04" w:rsidRDefault="00A02A04" w:rsidP="0083076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A0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Креативное мышление</w:t>
      </w:r>
    </w:p>
    <w:p w:rsidR="00A02A04" w:rsidRPr="00A02A04" w:rsidRDefault="00A02A04" w:rsidP="0083076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7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Функциональная</w:t>
      </w:r>
      <w:r w:rsidRPr="00A02A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57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грамотность </w:t>
      </w:r>
      <w:r w:rsidRPr="00A02A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тот уровень образованности, который может быть достигнут учащимися за время обучения в школе, и предполагает способность человека решать стандартные жизненные задачи в различных сферах жизни и деятельности на основе преимущественно полученных знаний. При этом важны не столько сами знания, сколько умение их применить: найти новую информацию, проверить ее достоверность, на ее основе изучить новые виды деятельности. Особое внимание уделяется возможностям для саморазвития и самообразования.</w:t>
      </w:r>
    </w:p>
    <w:p w:rsidR="00A02A04" w:rsidRPr="00A02A04" w:rsidRDefault="00A02A04" w:rsidP="0083076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A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Современная школа должна научить своих учеников применять полученные знания в повседневной жизни. Практическое умение ориентироваться во времени, умение решать задачи, сюжет которых связан с жизненными ситуациями. Главной задачей уроков информатики являются - интеллектуальное развитие ребенка, важной составляющей которого является словесно-логическое мышление.</w:t>
      </w:r>
    </w:p>
    <w:p w:rsidR="00A02A04" w:rsidRPr="00830767" w:rsidRDefault="00A02A04" w:rsidP="0083076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307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эпоху цифровых технологий функциональная грамотность развивается параллельно с компьютерной грамотностью, следовательно, для успешного развития функциональной грамотности школьников и достижения ключевых и предметных компетенций на уроках информатики необходимо соблюдать следующие условия:</w:t>
      </w:r>
    </w:p>
    <w:p w:rsidR="00A02A04" w:rsidRPr="00830767" w:rsidRDefault="00A02A04" w:rsidP="00830767">
      <w:pPr>
        <w:shd w:val="clear" w:color="auto" w:fill="FFFFFF"/>
        <w:spacing w:before="100" w:beforeAutospacing="1" w:after="100" w:afterAutospacing="1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30767">
        <w:rPr>
          <w:rFonts w:ascii="Segoe UI Symbol" w:eastAsia="Times New Roman" w:hAnsi="Segoe UI Symbol" w:cs="Segoe UI Symbol"/>
          <w:b/>
          <w:color w:val="000000" w:themeColor="text1"/>
          <w:sz w:val="28"/>
          <w:szCs w:val="28"/>
          <w:lang w:eastAsia="ru-RU"/>
        </w:rPr>
        <w:t>✓</w:t>
      </w:r>
      <w:r w:rsidRPr="008307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обучение на уроках информатики должно носить </w:t>
      </w:r>
      <w:proofErr w:type="spellStart"/>
      <w:r w:rsidRPr="008307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деятельностный</w:t>
      </w:r>
      <w:proofErr w:type="spellEnd"/>
      <w:r w:rsidRPr="008307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характер;</w:t>
      </w:r>
    </w:p>
    <w:p w:rsidR="00A02A04" w:rsidRPr="00830767" w:rsidRDefault="00A02A04" w:rsidP="00830767">
      <w:pPr>
        <w:shd w:val="clear" w:color="auto" w:fill="FFFFFF"/>
        <w:spacing w:before="100" w:beforeAutospacing="1" w:after="100" w:afterAutospacing="1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30767">
        <w:rPr>
          <w:rFonts w:ascii="Segoe UI Symbol" w:eastAsia="Times New Roman" w:hAnsi="Segoe UI Symbol" w:cs="Segoe UI Symbol"/>
          <w:b/>
          <w:color w:val="000000" w:themeColor="text1"/>
          <w:sz w:val="28"/>
          <w:szCs w:val="28"/>
          <w:lang w:eastAsia="ru-RU"/>
        </w:rPr>
        <w:t>✓</w:t>
      </w:r>
      <w:r w:rsidRPr="008307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учебный процесс ориентирован на развитие самостоятельности и ответственности ученика за результаты своей деятельности на основе ИКТ;</w:t>
      </w:r>
    </w:p>
    <w:p w:rsidR="00A02A04" w:rsidRPr="00830767" w:rsidRDefault="00A02A04" w:rsidP="00830767">
      <w:pPr>
        <w:shd w:val="clear" w:color="auto" w:fill="FFFFFF"/>
        <w:spacing w:before="100" w:beforeAutospacing="1" w:after="100" w:afterAutospacing="1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30767">
        <w:rPr>
          <w:rFonts w:ascii="Segoe UI Symbol" w:eastAsia="Times New Roman" w:hAnsi="Segoe UI Symbol" w:cs="Segoe UI Symbol"/>
          <w:b/>
          <w:color w:val="000000" w:themeColor="text1"/>
          <w:sz w:val="28"/>
          <w:szCs w:val="28"/>
          <w:lang w:eastAsia="ru-RU"/>
        </w:rPr>
        <w:t>✓</w:t>
      </w:r>
      <w:r w:rsidRPr="008307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предоставляется возможность для приобретения опыта достижения цели;</w:t>
      </w:r>
    </w:p>
    <w:p w:rsidR="00A02A04" w:rsidRPr="00830767" w:rsidRDefault="00A02A04" w:rsidP="00830767">
      <w:pPr>
        <w:shd w:val="clear" w:color="auto" w:fill="FFFFFF"/>
        <w:spacing w:before="100" w:beforeAutospacing="1" w:after="100" w:afterAutospacing="1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30767">
        <w:rPr>
          <w:rFonts w:ascii="Segoe UI Symbol" w:eastAsia="Times New Roman" w:hAnsi="Segoe UI Symbol" w:cs="Segoe UI Symbol"/>
          <w:b/>
          <w:color w:val="000000" w:themeColor="text1"/>
          <w:sz w:val="28"/>
          <w:szCs w:val="28"/>
          <w:lang w:eastAsia="ru-RU"/>
        </w:rPr>
        <w:t>✓</w:t>
      </w:r>
      <w:r w:rsidRPr="008307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правила аттестации отличаются чёткостью и понятны всем участникам учебного процесса;</w:t>
      </w:r>
    </w:p>
    <w:p w:rsidR="00A02A04" w:rsidRPr="00830767" w:rsidRDefault="00A02A04" w:rsidP="00830767">
      <w:pPr>
        <w:shd w:val="clear" w:color="auto" w:fill="FFFFFF"/>
        <w:spacing w:before="100" w:beforeAutospacing="1" w:after="100" w:afterAutospacing="1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30767">
        <w:rPr>
          <w:rFonts w:ascii="Segoe UI Symbol" w:eastAsia="Times New Roman" w:hAnsi="Segoe UI Symbol" w:cs="Segoe UI Symbol"/>
          <w:b/>
          <w:color w:val="000000" w:themeColor="text1"/>
          <w:sz w:val="28"/>
          <w:szCs w:val="28"/>
          <w:lang w:eastAsia="ru-RU"/>
        </w:rPr>
        <w:t>✓</w:t>
      </w:r>
      <w:r w:rsidRPr="008307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используются продуктивные формы групповой работы;</w:t>
      </w:r>
    </w:p>
    <w:p w:rsidR="00A02A04" w:rsidRPr="00830767" w:rsidRDefault="00A02A04" w:rsidP="00830767">
      <w:pPr>
        <w:shd w:val="clear" w:color="auto" w:fill="FFFFFF"/>
        <w:spacing w:before="100" w:beforeAutospacing="1" w:after="100" w:afterAutospacing="1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30767">
        <w:rPr>
          <w:rFonts w:ascii="Segoe UI Symbol" w:eastAsia="Times New Roman" w:hAnsi="Segoe UI Symbol" w:cs="Segoe UI Symbol"/>
          <w:b/>
          <w:color w:val="000000" w:themeColor="text1"/>
          <w:sz w:val="28"/>
          <w:szCs w:val="28"/>
          <w:lang w:eastAsia="ru-RU"/>
        </w:rPr>
        <w:t>✓</w:t>
      </w:r>
      <w:r w:rsidRPr="008307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обеспечить переход от фронтальных форм обучения классного коллектива к реализации индивидуальной образовательной траектории каждого учащегося, в том числе с использованием интерактивных инновационных, проектно-исследовательских технологий, цифровой инфраструктуры.</w:t>
      </w:r>
    </w:p>
    <w:p w:rsidR="00A02A04" w:rsidRPr="00A02A04" w:rsidRDefault="00A02A04" w:rsidP="0083076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A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Следовательно, научиться действовать ученик может только в процессе самого действия, а каждодневная работа учителя на уроке, образовательные технологии, которые он выбирает, формируют функциональную грамотность учащихся, соответствующую их возрастной ступени. Поэтому важнейшей в профессиональном становлении современного учителя информатики является проблема повышения его технологической компетентности, включающей в себя глубокую теоретическую подготовку и практический опыт продуктивного применения современных образовательных технологий на уроке, готовность к их адаптации и модификации с учётом индивидуальных и возрастных особенностей учащихся. Для этого необходимо:</w:t>
      </w:r>
    </w:p>
    <w:p w:rsidR="00A02A04" w:rsidRPr="00A02A04" w:rsidRDefault="00A02A04" w:rsidP="00830767">
      <w:pPr>
        <w:numPr>
          <w:ilvl w:val="0"/>
          <w:numId w:val="1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A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использовать в обучении инновационные методы, современные образовательные и информационно-коммуникационные технологии, т.е. использовать технологии дистанционного обучения, применять </w:t>
      </w:r>
      <w:proofErr w:type="spellStart"/>
      <w:r w:rsidRPr="00A02A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on-line</w:t>
      </w:r>
      <w:proofErr w:type="spellEnd"/>
      <w:r w:rsidRPr="00A02A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уроки лучших преподавателей.</w:t>
      </w:r>
    </w:p>
    <w:p w:rsidR="00A02A04" w:rsidRPr="00A02A04" w:rsidRDefault="00A02A04" w:rsidP="00830767">
      <w:pPr>
        <w:numPr>
          <w:ilvl w:val="0"/>
          <w:numId w:val="1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A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психологическое содействие в выборе наиболее продуктивных методов и средств обучения;</w:t>
      </w:r>
    </w:p>
    <w:p w:rsidR="00A02A04" w:rsidRPr="00A02A04" w:rsidRDefault="00A02A04" w:rsidP="00830767">
      <w:pPr>
        <w:numPr>
          <w:ilvl w:val="0"/>
          <w:numId w:val="1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A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совместное (коллегиальное) обсуждение процесса и результатов профессиональной деятельности.</w:t>
      </w:r>
    </w:p>
    <w:p w:rsidR="00A02A04" w:rsidRPr="00A02A04" w:rsidRDefault="00A02A04" w:rsidP="0083076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A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функциональной грамотности школьников на уроках информатики возможно через решение трех основных задач:</w:t>
      </w:r>
    </w:p>
    <w:p w:rsidR="00A02A04" w:rsidRPr="00A02A04" w:rsidRDefault="00A02A04" w:rsidP="0083076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A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Достижение уровня образованности, соответствующего потенциалу учащегося и обеспечивающего дальнейшее развитие личности и возможность преодоления образования, в том числе и путем самообразования.</w:t>
      </w:r>
    </w:p>
    <w:p w:rsidR="00A02A04" w:rsidRPr="00A02A04" w:rsidRDefault="00A02A04" w:rsidP="0083076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A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Формирование у каждого учащегося опыта творческой социально значимой деятельности в реализации своих способностей средствами ИКТ.</w:t>
      </w:r>
    </w:p>
    <w:p w:rsidR="00A02A04" w:rsidRPr="00A02A04" w:rsidRDefault="00A02A04" w:rsidP="0083076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A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Накопление у учащихся опыта общения и взаимодействия на гуманистических отношениях.</w:t>
      </w:r>
    </w:p>
    <w:p w:rsidR="00A02A04" w:rsidRPr="00A02A04" w:rsidRDefault="00A02A04" w:rsidP="0083076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A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определить следующие основные признаки функциональной грамотности:</w:t>
      </w:r>
    </w:p>
    <w:p w:rsidR="00A02A04" w:rsidRPr="00A02A04" w:rsidRDefault="00A02A04" w:rsidP="00830767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A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готовность к повышению уровня образованности на основе самостоятельного выбора программ общего и профессионального образования,</w:t>
      </w:r>
    </w:p>
    <w:p w:rsidR="00A02A04" w:rsidRPr="00A02A04" w:rsidRDefault="00A02A04" w:rsidP="00830767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A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способность к осознанному выбору профессии, форм досуговой и трудовой деятельности, защите своих прав и осознании своих обязанностей,</w:t>
      </w:r>
    </w:p>
    <w:p w:rsidR="00A02A04" w:rsidRPr="00A02A04" w:rsidRDefault="00A02A04" w:rsidP="00830767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A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готовность к адаптации в современном обществе, ориентация в возможностях развития качеств личности и обеспечения собственной безопасности,</w:t>
      </w:r>
    </w:p>
    <w:p w:rsidR="00830767" w:rsidRDefault="00A02A04" w:rsidP="00830767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A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способность к коммуникативной деятельности.</w:t>
      </w:r>
    </w:p>
    <w:p w:rsidR="00A02A04" w:rsidRPr="00830767" w:rsidRDefault="00A02A04" w:rsidP="00830767">
      <w:pPr>
        <w:shd w:val="clear" w:color="auto" w:fill="FFFFFF"/>
        <w:spacing w:before="100" w:beforeAutospacing="1" w:after="100" w:afterAutospacing="1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обобщая вышесказанное, функциональная грамотность становится фактором, содействующим участию людей в социальной, культурной, политической и экономической деятельности, способности творчески мыслить и находить стандартные решения, умению выбирать профессиональный путь, уметь использовать информационно коммуникационные технологии в различных сферах жизнедеятельности, а также обучению на протяжении всей жизни. При проведении урока по предмету учителю надо учесть слишком много факторов: </w:t>
      </w:r>
    </w:p>
    <w:p w:rsidR="00A02A04" w:rsidRPr="006571D4" w:rsidRDefault="00A02A04" w:rsidP="00830767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во-первых, необходимо выполнить главную задачу – сформировать предметные компетенции учащихся; </w:t>
      </w:r>
    </w:p>
    <w:p w:rsidR="00A02A04" w:rsidRPr="006571D4" w:rsidRDefault="00A02A04" w:rsidP="00830767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1D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во-вторых, впереди ученика ждет итоговая аттестация в форме ОГЭ, ЕГЭ и учитель должен систематически повторять задания по подготовке к ГИА;</w:t>
      </w:r>
    </w:p>
    <w:p w:rsidR="00A02A04" w:rsidRPr="006571D4" w:rsidRDefault="00A02A04" w:rsidP="00830767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1D4">
        <w:rPr>
          <w:rFonts w:ascii="Times New Roman" w:hAnsi="Times New Roman" w:cs="Times New Roman"/>
          <w:color w:val="000000" w:themeColor="text1"/>
          <w:sz w:val="28"/>
          <w:szCs w:val="28"/>
        </w:rPr>
        <w:t>в-третьих, необходимо развивать у ученика не только знания по предмету, а также умения применять полученные знания на практике, то есть развивать функциональную грамотность.</w:t>
      </w:r>
    </w:p>
    <w:p w:rsidR="00A02A04" w:rsidRPr="006571D4" w:rsidRDefault="00A02A04" w:rsidP="0083076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Проектирование развития функциональной грамотности обучающихся исходит из идеи единства и целостности урочной и внеурочной формы образовательного процесса. Это значит, что в каждый урок или внеурочное занятие должны быть включены задания, выполнение которых способствует развитию функциональной грамотности взрослеющей личности.</w:t>
      </w:r>
    </w:p>
    <w:p w:rsidR="0057780F" w:rsidRPr="0057780F" w:rsidRDefault="0057780F" w:rsidP="00830767">
      <w:pPr>
        <w:pStyle w:val="5"/>
        <w:shd w:val="clear" w:color="auto" w:fill="auto"/>
        <w:spacing w:line="240" w:lineRule="auto"/>
        <w:ind w:left="20" w:right="20" w:firstLine="560"/>
        <w:rPr>
          <w:sz w:val="28"/>
          <w:szCs w:val="28"/>
        </w:rPr>
      </w:pPr>
      <w:r w:rsidRPr="0057780F">
        <w:rPr>
          <w:sz w:val="28"/>
          <w:szCs w:val="28"/>
        </w:rPr>
        <w:t xml:space="preserve">Для эффективного формирования функциональной грамотности на уроках информатики необходимо использовать </w:t>
      </w:r>
      <w:r w:rsidRPr="0057780F">
        <w:rPr>
          <w:b/>
          <w:sz w:val="28"/>
          <w:szCs w:val="28"/>
        </w:rPr>
        <w:t>методы активного обучения</w:t>
      </w:r>
      <w:r w:rsidRPr="0057780F">
        <w:rPr>
          <w:sz w:val="28"/>
          <w:szCs w:val="28"/>
        </w:rPr>
        <w:t xml:space="preserve"> на основе реальных ситуаций.</w:t>
      </w:r>
    </w:p>
    <w:p w:rsidR="006571D4" w:rsidRPr="006571D4" w:rsidRDefault="006571D4" w:rsidP="0083076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571D4">
        <w:rPr>
          <w:b/>
          <w:bCs/>
          <w:color w:val="000000"/>
          <w:sz w:val="28"/>
          <w:szCs w:val="28"/>
        </w:rPr>
        <w:t>Методы, применяемые на уроках информатики при обучении детей функциональной грамотности:</w:t>
      </w:r>
    </w:p>
    <w:p w:rsidR="006571D4" w:rsidRPr="006571D4" w:rsidRDefault="006571D4" w:rsidP="008307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71D4">
        <w:rPr>
          <w:i/>
          <w:iCs/>
          <w:color w:val="000000"/>
          <w:sz w:val="28"/>
          <w:szCs w:val="28"/>
        </w:rPr>
        <w:t>Метод проблемного обучения</w:t>
      </w:r>
      <w:r w:rsidRPr="006571D4">
        <w:rPr>
          <w:color w:val="000000"/>
          <w:sz w:val="28"/>
          <w:szCs w:val="28"/>
        </w:rPr>
        <w:t> – это метод, в ходе которого подача нового материала происходит через создание проблемной ситуации.</w:t>
      </w:r>
    </w:p>
    <w:p w:rsidR="006571D4" w:rsidRPr="006571D4" w:rsidRDefault="006571D4" w:rsidP="008307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71D4">
        <w:rPr>
          <w:i/>
          <w:iCs/>
          <w:color w:val="000000"/>
          <w:sz w:val="28"/>
          <w:szCs w:val="28"/>
        </w:rPr>
        <w:t>Метод «Древо решений»</w:t>
      </w:r>
      <w:r w:rsidRPr="006571D4">
        <w:rPr>
          <w:b/>
          <w:bCs/>
          <w:color w:val="000000"/>
          <w:sz w:val="28"/>
          <w:szCs w:val="28"/>
        </w:rPr>
        <w:t> -</w:t>
      </w:r>
      <w:r w:rsidRPr="006571D4">
        <w:rPr>
          <w:color w:val="000000"/>
          <w:sz w:val="28"/>
          <w:szCs w:val="28"/>
        </w:rPr>
        <w:t> еще один популярный метод, используемый для выбора наилучшего направления действий из имеющихся вариантов</w:t>
      </w:r>
    </w:p>
    <w:p w:rsidR="006571D4" w:rsidRPr="006571D4" w:rsidRDefault="006571D4" w:rsidP="008307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71D4">
        <w:rPr>
          <w:color w:val="000000"/>
          <w:sz w:val="28"/>
          <w:szCs w:val="28"/>
        </w:rPr>
        <w:t>1. Класс делится на</w:t>
      </w:r>
      <w:r w:rsidRPr="006571D4">
        <w:rPr>
          <w:b/>
          <w:bCs/>
          <w:color w:val="000000"/>
          <w:sz w:val="28"/>
          <w:szCs w:val="28"/>
        </w:rPr>
        <w:t> </w:t>
      </w:r>
      <w:r w:rsidRPr="006571D4">
        <w:rPr>
          <w:color w:val="000000"/>
          <w:sz w:val="28"/>
          <w:szCs w:val="28"/>
        </w:rPr>
        <w:t>3 или 4 группы с одинаковым количеством учеников.</w:t>
      </w:r>
    </w:p>
    <w:p w:rsidR="006571D4" w:rsidRPr="006571D4" w:rsidRDefault="006571D4" w:rsidP="00830767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6571D4">
        <w:rPr>
          <w:color w:val="000000"/>
          <w:sz w:val="28"/>
          <w:szCs w:val="28"/>
        </w:rPr>
        <w:t>2. Ученикам дается задание.</w:t>
      </w:r>
    </w:p>
    <w:p w:rsidR="006571D4" w:rsidRPr="006571D4" w:rsidRDefault="006571D4" w:rsidP="00830767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6571D4">
        <w:rPr>
          <w:color w:val="000000"/>
          <w:sz w:val="28"/>
          <w:szCs w:val="28"/>
        </w:rPr>
        <w:t>3. Каждая группа обсуждает вопрос и делает записи на своем дереве.</w:t>
      </w:r>
    </w:p>
    <w:p w:rsidR="006571D4" w:rsidRPr="006571D4" w:rsidRDefault="006571D4" w:rsidP="00830767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6571D4">
        <w:rPr>
          <w:color w:val="000000"/>
          <w:sz w:val="28"/>
          <w:szCs w:val="28"/>
        </w:rPr>
        <w:t>4.Группы или по очереди рассказывают о путях решения данной проблемы, или меняются местами и дописывают на деревьях соседей свои идеи.</w:t>
      </w:r>
    </w:p>
    <w:p w:rsidR="006571D4" w:rsidRPr="006571D4" w:rsidRDefault="006571D4" w:rsidP="008307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71D4">
        <w:rPr>
          <w:i/>
          <w:iCs/>
          <w:color w:val="000000"/>
          <w:sz w:val="28"/>
          <w:szCs w:val="28"/>
        </w:rPr>
        <w:t>Метод «Карусель»</w:t>
      </w:r>
      <w:r w:rsidRPr="006571D4">
        <w:rPr>
          <w:b/>
          <w:bCs/>
          <w:color w:val="000000"/>
          <w:sz w:val="28"/>
          <w:szCs w:val="28"/>
        </w:rPr>
        <w:t> - </w:t>
      </w:r>
      <w:r w:rsidRPr="006571D4">
        <w:rPr>
          <w:color w:val="000000"/>
          <w:sz w:val="28"/>
          <w:szCs w:val="28"/>
        </w:rPr>
        <w:t>ученики работают в небольших группах, размышляя, в поисках ответа на конкретно поставленный вопрос.</w:t>
      </w:r>
    </w:p>
    <w:p w:rsidR="006571D4" w:rsidRPr="006571D4" w:rsidRDefault="006571D4" w:rsidP="008307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6571D4">
        <w:rPr>
          <w:i/>
          <w:iCs/>
          <w:color w:val="000000"/>
          <w:sz w:val="28"/>
          <w:szCs w:val="28"/>
        </w:rPr>
        <w:t>Фишбоун</w:t>
      </w:r>
      <w:proofErr w:type="spellEnd"/>
      <w:r w:rsidRPr="006571D4">
        <w:rPr>
          <w:i/>
          <w:iCs/>
          <w:color w:val="000000"/>
          <w:sz w:val="28"/>
          <w:szCs w:val="28"/>
        </w:rPr>
        <w:t>»</w:t>
      </w:r>
      <w:r w:rsidRPr="006571D4">
        <w:rPr>
          <w:b/>
          <w:bCs/>
          <w:color w:val="000000"/>
          <w:sz w:val="28"/>
          <w:szCs w:val="28"/>
        </w:rPr>
        <w:t> - </w:t>
      </w:r>
      <w:r w:rsidRPr="006571D4">
        <w:rPr>
          <w:color w:val="000000"/>
          <w:sz w:val="28"/>
          <w:szCs w:val="28"/>
        </w:rPr>
        <w:t>слово «</w:t>
      </w:r>
      <w:proofErr w:type="spellStart"/>
      <w:r w:rsidRPr="006571D4">
        <w:rPr>
          <w:color w:val="000000"/>
          <w:sz w:val="28"/>
          <w:szCs w:val="28"/>
        </w:rPr>
        <w:t>Фишбоун</w:t>
      </w:r>
      <w:proofErr w:type="spellEnd"/>
      <w:r w:rsidRPr="006571D4">
        <w:rPr>
          <w:color w:val="000000"/>
          <w:sz w:val="28"/>
          <w:szCs w:val="28"/>
        </w:rPr>
        <w:t>» дословно переводится как «рыбная кость». Схема, или диаграмма, «</w:t>
      </w:r>
      <w:proofErr w:type="spellStart"/>
      <w:r w:rsidRPr="006571D4">
        <w:rPr>
          <w:color w:val="000000"/>
          <w:sz w:val="28"/>
          <w:szCs w:val="28"/>
        </w:rPr>
        <w:t>Фишбоун</w:t>
      </w:r>
      <w:proofErr w:type="spellEnd"/>
      <w:r w:rsidRPr="006571D4">
        <w:rPr>
          <w:color w:val="000000"/>
          <w:sz w:val="28"/>
          <w:szCs w:val="28"/>
        </w:rPr>
        <w:t xml:space="preserve">» придумана профессором Кауро </w:t>
      </w:r>
      <w:proofErr w:type="spellStart"/>
      <w:r w:rsidRPr="006571D4">
        <w:rPr>
          <w:color w:val="000000"/>
          <w:sz w:val="28"/>
          <w:szCs w:val="28"/>
        </w:rPr>
        <w:t>Ишикава</w:t>
      </w:r>
      <w:proofErr w:type="spellEnd"/>
      <w:r w:rsidRPr="006571D4">
        <w:rPr>
          <w:color w:val="000000"/>
          <w:sz w:val="28"/>
          <w:szCs w:val="28"/>
        </w:rPr>
        <w:t xml:space="preserve"> как метод структурного анализа причинно-следственных связей, и этот прием впоследствии был назван в его честь – диаграмма </w:t>
      </w:r>
      <w:proofErr w:type="spellStart"/>
      <w:r w:rsidRPr="006571D4">
        <w:rPr>
          <w:color w:val="000000"/>
          <w:sz w:val="28"/>
          <w:szCs w:val="28"/>
        </w:rPr>
        <w:t>Ишикавы</w:t>
      </w:r>
      <w:proofErr w:type="spellEnd"/>
      <w:r w:rsidRPr="006571D4">
        <w:rPr>
          <w:color w:val="000000"/>
          <w:sz w:val="28"/>
          <w:szCs w:val="28"/>
        </w:rPr>
        <w:t>.</w:t>
      </w:r>
    </w:p>
    <w:p w:rsidR="006571D4" w:rsidRPr="006571D4" w:rsidRDefault="006571D4" w:rsidP="008307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71D4">
        <w:rPr>
          <w:i/>
          <w:iCs/>
          <w:color w:val="000000"/>
          <w:sz w:val="28"/>
          <w:szCs w:val="28"/>
        </w:rPr>
        <w:t>«Корзина идей» -</w:t>
      </w:r>
      <w:r w:rsidRPr="006571D4">
        <w:rPr>
          <w:color w:val="000000"/>
          <w:sz w:val="28"/>
          <w:szCs w:val="28"/>
        </w:rPr>
        <w:t> это прием организации индивидуальной и групповой работы учащихся на начальной стадии урока, когда идет актуализация имеющегося у них опыта и знаний.</w:t>
      </w:r>
    </w:p>
    <w:p w:rsidR="006571D4" w:rsidRPr="006571D4" w:rsidRDefault="006571D4" w:rsidP="008307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71D4">
        <w:rPr>
          <w:i/>
          <w:iCs/>
          <w:color w:val="000000"/>
          <w:sz w:val="28"/>
          <w:szCs w:val="28"/>
        </w:rPr>
        <w:t>«Да-</w:t>
      </w:r>
      <w:proofErr w:type="spellStart"/>
      <w:r w:rsidRPr="006571D4">
        <w:rPr>
          <w:i/>
          <w:iCs/>
          <w:color w:val="000000"/>
          <w:sz w:val="28"/>
          <w:szCs w:val="28"/>
        </w:rPr>
        <w:t>нетка</w:t>
      </w:r>
      <w:proofErr w:type="spellEnd"/>
      <w:r w:rsidRPr="006571D4">
        <w:rPr>
          <w:i/>
          <w:iCs/>
          <w:color w:val="000000"/>
          <w:sz w:val="28"/>
          <w:szCs w:val="28"/>
        </w:rPr>
        <w:t>»</w:t>
      </w:r>
      <w:r w:rsidRPr="006571D4">
        <w:rPr>
          <w:color w:val="000000"/>
          <w:sz w:val="28"/>
          <w:szCs w:val="28"/>
        </w:rPr>
        <w:t> </w:t>
      </w:r>
      <w:r w:rsidRPr="006571D4">
        <w:rPr>
          <w:b/>
          <w:bCs/>
          <w:color w:val="000000"/>
          <w:sz w:val="28"/>
          <w:szCs w:val="28"/>
        </w:rPr>
        <w:t>-</w:t>
      </w:r>
      <w:r w:rsidRPr="006571D4">
        <w:rPr>
          <w:color w:val="000000"/>
          <w:sz w:val="28"/>
          <w:szCs w:val="28"/>
        </w:rPr>
        <w:t> формирует следующие универсальные учебные действия: умение связывать разрозненные факты в единую картину; умение систематизировать уже имеющуюся информацию; умение слушать и слышать друг друга.</w:t>
      </w:r>
    </w:p>
    <w:p w:rsidR="006571D4" w:rsidRPr="006571D4" w:rsidRDefault="006571D4" w:rsidP="008307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71D4">
        <w:rPr>
          <w:i/>
          <w:iCs/>
          <w:color w:val="000000"/>
          <w:sz w:val="28"/>
          <w:szCs w:val="28"/>
        </w:rPr>
        <w:t>«Лови ошибку»</w:t>
      </w:r>
      <w:r w:rsidRPr="006571D4">
        <w:rPr>
          <w:b/>
          <w:bCs/>
          <w:color w:val="000000"/>
          <w:sz w:val="28"/>
          <w:szCs w:val="28"/>
        </w:rPr>
        <w:t> -</w:t>
      </w:r>
      <w:r w:rsidRPr="006571D4">
        <w:rPr>
          <w:color w:val="000000"/>
          <w:sz w:val="28"/>
          <w:szCs w:val="28"/>
        </w:rPr>
        <w:t xml:space="preserve"> Универсальный приём, активизирующий внимание учащихся. Учитель предлагает учащимся информацию, содержащую неизвестное количество ошибок. Учащиеся ищут ошибку группой или </w:t>
      </w:r>
      <w:r w:rsidRPr="006571D4">
        <w:rPr>
          <w:color w:val="000000"/>
          <w:sz w:val="28"/>
          <w:szCs w:val="28"/>
        </w:rPr>
        <w:lastRenderedPageBreak/>
        <w:t>индивидуально, спорят, совещаются. Придя к определенному мнению, группа выбирает спикера.</w:t>
      </w:r>
    </w:p>
    <w:p w:rsidR="00830767" w:rsidRDefault="00830767" w:rsidP="0083076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30767" w:rsidRDefault="00830767" w:rsidP="0083076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30767" w:rsidRDefault="00830767" w:rsidP="0083076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30767" w:rsidRDefault="00830767" w:rsidP="0083076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30767" w:rsidRDefault="00830767" w:rsidP="0083076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571D4" w:rsidRPr="006571D4" w:rsidRDefault="006571D4" w:rsidP="0083076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571D4">
        <w:rPr>
          <w:b/>
          <w:bCs/>
          <w:color w:val="000000"/>
          <w:sz w:val="28"/>
          <w:szCs w:val="28"/>
        </w:rPr>
        <w:t>Модели, применяемые на уроках информатики при обучении детей функциональной грамотности:</w:t>
      </w:r>
    </w:p>
    <w:p w:rsidR="006571D4" w:rsidRPr="006571D4" w:rsidRDefault="006571D4" w:rsidP="008307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71D4">
        <w:rPr>
          <w:i/>
          <w:iCs/>
          <w:color w:val="000000"/>
          <w:sz w:val="28"/>
          <w:szCs w:val="28"/>
        </w:rPr>
        <w:t>Фронтальная модель</w:t>
      </w:r>
    </w:p>
    <w:p w:rsidR="006571D4" w:rsidRPr="006571D4" w:rsidRDefault="006571D4" w:rsidP="00830767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6571D4">
        <w:rPr>
          <w:color w:val="000000"/>
          <w:sz w:val="28"/>
          <w:szCs w:val="28"/>
        </w:rPr>
        <w:t>При наличии в классе оборудованного рабочего места учителя (компьютер или ноутбук с выходом в сеть Интернет, проектор и экран или интерактивная доска) возможна организация учебного процесса с использованием электронных образовательных ресурсов. В зависимости от типа контента (видео, анимация, интерактивные упражнения и тренажёры) формат работы может меняться.</w:t>
      </w:r>
    </w:p>
    <w:p w:rsidR="006571D4" w:rsidRPr="006571D4" w:rsidRDefault="006571D4" w:rsidP="008307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71D4">
        <w:rPr>
          <w:i/>
          <w:iCs/>
          <w:color w:val="000000"/>
          <w:sz w:val="28"/>
          <w:szCs w:val="28"/>
        </w:rPr>
        <w:t>Перевёрнутый класс</w:t>
      </w:r>
    </w:p>
    <w:p w:rsidR="006571D4" w:rsidRPr="006571D4" w:rsidRDefault="006571D4" w:rsidP="00830767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6571D4">
        <w:rPr>
          <w:color w:val="000000"/>
          <w:sz w:val="28"/>
          <w:szCs w:val="28"/>
        </w:rPr>
        <w:t>Основная идея реализации данной модели заключается в следующем: в качестве домашнего задания учащимся предлагается знакомство с новым материалом с использованием электронных образовательных ресурсов, видео лекций, учебников, раздаточного материала, а на уроке больше внимания уделяется решению практических задач, отработке необходимых навыков и обсуждению вопросов, вызывающих наибольшие затруднения у учащихся.</w:t>
      </w:r>
    </w:p>
    <w:p w:rsidR="006571D4" w:rsidRPr="006571D4" w:rsidRDefault="006571D4" w:rsidP="008307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71D4">
        <w:rPr>
          <w:i/>
          <w:iCs/>
          <w:color w:val="000000"/>
          <w:sz w:val="28"/>
          <w:szCs w:val="28"/>
        </w:rPr>
        <w:t>Смена рабочих зон</w:t>
      </w:r>
    </w:p>
    <w:p w:rsidR="006571D4" w:rsidRPr="006571D4" w:rsidRDefault="006571D4" w:rsidP="00830767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6571D4">
        <w:rPr>
          <w:color w:val="000000"/>
          <w:sz w:val="28"/>
          <w:szCs w:val="28"/>
        </w:rPr>
        <w:t>Для организации урока в данной модели необходимо продумать наличие нескольких рабочих зон, в которых учащиеся будут решать различные учебные задачи. Например, зоны могут быть следующие: «Зона решения практических задач», «Зона исследования», «Зона работы в группе», «Зона проверки знаний» и т. д. Весь класс делится на несколько групп (по количеству зон), и в течение урока происходит переход каждой группы от одной зоны к другой (смена зон происходит по сигналу учителя). Таким образом, все группы к концу урока смогут выполнить задание в каждой зоне.</w:t>
      </w:r>
    </w:p>
    <w:p w:rsidR="0057780F" w:rsidRDefault="0057780F" w:rsidP="00830767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" w:name="_Toc130913818"/>
    </w:p>
    <w:p w:rsidR="0057780F" w:rsidRDefault="0057780F" w:rsidP="00830767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30767" w:rsidRDefault="00830767" w:rsidP="00830767"/>
    <w:p w:rsidR="00830767" w:rsidRDefault="00830767" w:rsidP="00830767"/>
    <w:p w:rsidR="00830767" w:rsidRDefault="00830767" w:rsidP="00830767"/>
    <w:p w:rsidR="00830767" w:rsidRDefault="00830767" w:rsidP="00830767"/>
    <w:p w:rsidR="00830767" w:rsidRDefault="00830767" w:rsidP="00830767"/>
    <w:p w:rsidR="00830767" w:rsidRDefault="00830767" w:rsidP="00830767"/>
    <w:p w:rsidR="00830767" w:rsidRDefault="00830767" w:rsidP="00830767"/>
    <w:p w:rsidR="00830767" w:rsidRDefault="00830767" w:rsidP="00830767"/>
    <w:p w:rsidR="00830767" w:rsidRPr="00830767" w:rsidRDefault="00830767" w:rsidP="00830767"/>
    <w:p w:rsidR="0057780F" w:rsidRPr="00830767" w:rsidRDefault="0057780F" w:rsidP="0083076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830767">
        <w:rPr>
          <w:rFonts w:ascii="Times New Roman" w:hAnsi="Times New Roman" w:cs="Times New Roman"/>
          <w:color w:val="auto"/>
          <w:sz w:val="28"/>
          <w:szCs w:val="28"/>
        </w:rPr>
        <w:t>Источники заданий по функциональной грамотности по информатике</w:t>
      </w:r>
      <w:bookmarkEnd w:id="1"/>
    </w:p>
    <w:p w:rsidR="0057780F" w:rsidRPr="00830767" w:rsidRDefault="0057780F" w:rsidP="00830767">
      <w:pPr>
        <w:pStyle w:val="5"/>
        <w:numPr>
          <w:ilvl w:val="0"/>
          <w:numId w:val="17"/>
        </w:numPr>
        <w:shd w:val="clear" w:color="auto" w:fill="auto"/>
        <w:tabs>
          <w:tab w:val="right" w:pos="9358"/>
        </w:tabs>
        <w:spacing w:line="240" w:lineRule="auto"/>
        <w:ind w:right="20"/>
        <w:rPr>
          <w:sz w:val="28"/>
          <w:szCs w:val="28"/>
        </w:rPr>
      </w:pPr>
      <w:r w:rsidRPr="00830767">
        <w:rPr>
          <w:sz w:val="28"/>
          <w:szCs w:val="28"/>
        </w:rPr>
        <w:t>Открытый банк заданий для оценки естественнонаучной грамотности ФГБНУ ФИПИ:</w:t>
      </w:r>
      <w:hyperlink r:id="rId7" w:history="1">
        <w:r w:rsidRPr="00830767">
          <w:rPr>
            <w:rStyle w:val="a7"/>
            <w:color w:val="auto"/>
            <w:sz w:val="28"/>
            <w:szCs w:val="28"/>
          </w:rPr>
          <w:t xml:space="preserve"> https://fipi.ru/otkrytyy-bankzadaniy-dlya-otsenki-yestestvennonauchnoy-</w:t>
        </w:r>
      </w:hyperlink>
      <w:r w:rsidRPr="00830767">
        <w:rPr>
          <w:rStyle w:val="4"/>
          <w:color w:val="auto"/>
          <w:sz w:val="28"/>
          <w:szCs w:val="28"/>
          <w:lang w:val="ru-RU"/>
        </w:rPr>
        <w:t xml:space="preserve"> </w:t>
      </w:r>
      <w:hyperlink r:id="rId8" w:history="1">
        <w:proofErr w:type="spellStart"/>
        <w:r w:rsidRPr="00830767">
          <w:rPr>
            <w:rStyle w:val="a7"/>
            <w:color w:val="auto"/>
            <w:sz w:val="28"/>
            <w:szCs w:val="28"/>
          </w:rPr>
          <w:t>gramotnosti</w:t>
        </w:r>
        <w:proofErr w:type="spellEnd"/>
      </w:hyperlink>
    </w:p>
    <w:p w:rsidR="0057780F" w:rsidRPr="00830767" w:rsidRDefault="0057780F" w:rsidP="00830767">
      <w:pPr>
        <w:pStyle w:val="5"/>
        <w:numPr>
          <w:ilvl w:val="0"/>
          <w:numId w:val="17"/>
        </w:numPr>
        <w:shd w:val="clear" w:color="auto" w:fill="auto"/>
        <w:tabs>
          <w:tab w:val="right" w:pos="9358"/>
        </w:tabs>
        <w:spacing w:line="240" w:lineRule="auto"/>
        <w:ind w:right="20"/>
        <w:rPr>
          <w:sz w:val="28"/>
          <w:szCs w:val="28"/>
        </w:rPr>
      </w:pPr>
      <w:r w:rsidRPr="00830767">
        <w:rPr>
          <w:sz w:val="28"/>
          <w:szCs w:val="28"/>
        </w:rPr>
        <w:t>Банк заданий для формирования и оценки функциональной грамотности обучающихся основной школы (5-9 классы). ФГБНУ Институт стратегии развития образования российской академии образования:</w:t>
      </w:r>
      <w:hyperlink r:id="rId9" w:history="1">
        <w:r w:rsidRPr="00830767">
          <w:rPr>
            <w:rStyle w:val="a7"/>
            <w:color w:val="auto"/>
            <w:sz w:val="28"/>
            <w:szCs w:val="28"/>
          </w:rPr>
          <w:t xml:space="preserve"> http://skiv.instrao.ru/bank-zadaniy/</w:t>
        </w:r>
      </w:hyperlink>
    </w:p>
    <w:p w:rsidR="0057780F" w:rsidRPr="00830767" w:rsidRDefault="0057780F" w:rsidP="00830767">
      <w:pPr>
        <w:pStyle w:val="5"/>
        <w:numPr>
          <w:ilvl w:val="0"/>
          <w:numId w:val="17"/>
        </w:numPr>
        <w:shd w:val="clear" w:color="auto" w:fill="auto"/>
        <w:tabs>
          <w:tab w:val="left" w:pos="1134"/>
          <w:tab w:val="left" w:pos="2268"/>
          <w:tab w:val="left" w:pos="3969"/>
          <w:tab w:val="left" w:pos="5103"/>
          <w:tab w:val="left" w:pos="5812"/>
          <w:tab w:val="left" w:pos="6237"/>
          <w:tab w:val="right" w:pos="9358"/>
        </w:tabs>
        <w:spacing w:line="240" w:lineRule="auto"/>
        <w:ind w:right="20"/>
        <w:rPr>
          <w:sz w:val="28"/>
          <w:szCs w:val="28"/>
        </w:rPr>
      </w:pPr>
      <w:r w:rsidRPr="00830767">
        <w:rPr>
          <w:sz w:val="28"/>
          <w:szCs w:val="28"/>
        </w:rPr>
        <w:t>Демонстрационные материалы для оценки функциональной грамотности учащихся 5 и 7 классов. ФГБНУ «Институт стратегии развития образования российской академии</w:t>
      </w:r>
      <w:r w:rsidRPr="00830767">
        <w:rPr>
          <w:sz w:val="28"/>
          <w:szCs w:val="28"/>
        </w:rPr>
        <w:tab/>
        <w:t>образования» (Демонстрационные</w:t>
      </w:r>
      <w:r w:rsidRPr="00830767">
        <w:rPr>
          <w:sz w:val="28"/>
          <w:szCs w:val="28"/>
        </w:rPr>
        <w:tab/>
        <w:t xml:space="preserve">материалы </w:t>
      </w:r>
      <w:hyperlink r:id="rId10" w:history="1">
        <w:r w:rsidRPr="00830767">
          <w:rPr>
            <w:rStyle w:val="a7"/>
            <w:color w:val="auto"/>
            <w:sz w:val="28"/>
            <w:szCs w:val="28"/>
          </w:rPr>
          <w:t xml:space="preserve">http://skiv.instrao.ru/support/demonstratsionnye-materialya/ </w:t>
        </w:r>
      </w:hyperlink>
      <w:r w:rsidRPr="00830767">
        <w:rPr>
          <w:sz w:val="28"/>
          <w:szCs w:val="28"/>
        </w:rPr>
        <w:t xml:space="preserve">) </w:t>
      </w:r>
    </w:p>
    <w:p w:rsidR="0057780F" w:rsidRPr="00830767" w:rsidRDefault="0057780F" w:rsidP="00830767">
      <w:pPr>
        <w:pStyle w:val="5"/>
        <w:numPr>
          <w:ilvl w:val="0"/>
          <w:numId w:val="17"/>
        </w:numPr>
        <w:shd w:val="clear" w:color="auto" w:fill="auto"/>
        <w:tabs>
          <w:tab w:val="right" w:pos="9358"/>
        </w:tabs>
        <w:spacing w:line="240" w:lineRule="auto"/>
        <w:ind w:right="20"/>
        <w:rPr>
          <w:sz w:val="28"/>
          <w:szCs w:val="28"/>
        </w:rPr>
      </w:pPr>
      <w:r w:rsidRPr="00830767">
        <w:rPr>
          <w:sz w:val="28"/>
          <w:szCs w:val="28"/>
        </w:rPr>
        <w:t xml:space="preserve">Открытые задания </w:t>
      </w:r>
      <w:r w:rsidRPr="00830767">
        <w:rPr>
          <w:sz w:val="28"/>
          <w:szCs w:val="28"/>
          <w:lang w:val="en-US" w:bidi="en-US"/>
        </w:rPr>
        <w:t>PISA</w:t>
      </w:r>
      <w:r w:rsidRPr="00830767">
        <w:rPr>
          <w:sz w:val="28"/>
          <w:szCs w:val="28"/>
          <w:lang w:bidi="en-US"/>
        </w:rPr>
        <w:t>:</w:t>
      </w:r>
      <w:hyperlink r:id="rId11" w:history="1">
        <w:r w:rsidRPr="00830767">
          <w:rPr>
            <w:rStyle w:val="a7"/>
            <w:color w:val="auto"/>
            <w:sz w:val="28"/>
            <w:szCs w:val="28"/>
            <w:lang w:bidi="en-US"/>
          </w:rPr>
          <w:t xml:space="preserve"> </w:t>
        </w:r>
        <w:r w:rsidRPr="00830767">
          <w:rPr>
            <w:rStyle w:val="a7"/>
            <w:color w:val="auto"/>
            <w:sz w:val="28"/>
            <w:szCs w:val="28"/>
          </w:rPr>
          <w:t>https://fioco.ru/примеры-задач-pisa</w:t>
        </w:r>
      </w:hyperlink>
    </w:p>
    <w:p w:rsidR="0057780F" w:rsidRPr="00830767" w:rsidRDefault="0057780F" w:rsidP="00830767">
      <w:pPr>
        <w:pStyle w:val="5"/>
        <w:numPr>
          <w:ilvl w:val="0"/>
          <w:numId w:val="17"/>
        </w:numPr>
        <w:shd w:val="clear" w:color="auto" w:fill="auto"/>
        <w:tabs>
          <w:tab w:val="right" w:pos="9358"/>
        </w:tabs>
        <w:spacing w:line="240" w:lineRule="auto"/>
        <w:ind w:right="20"/>
        <w:rPr>
          <w:sz w:val="28"/>
          <w:szCs w:val="28"/>
        </w:rPr>
      </w:pPr>
      <w:r w:rsidRPr="00830767">
        <w:rPr>
          <w:sz w:val="28"/>
          <w:szCs w:val="28"/>
        </w:rPr>
        <w:t xml:space="preserve">Примеры открытых заданий </w:t>
      </w:r>
      <w:r w:rsidRPr="00830767">
        <w:rPr>
          <w:sz w:val="28"/>
          <w:szCs w:val="28"/>
          <w:lang w:val="en-US" w:bidi="en-US"/>
        </w:rPr>
        <w:t>PISA</w:t>
      </w:r>
      <w:r w:rsidRPr="00830767">
        <w:rPr>
          <w:sz w:val="28"/>
          <w:szCs w:val="28"/>
          <w:lang w:bidi="en-US"/>
        </w:rPr>
        <w:t xml:space="preserve"> </w:t>
      </w:r>
      <w:r w:rsidRPr="00830767">
        <w:rPr>
          <w:sz w:val="28"/>
          <w:szCs w:val="28"/>
        </w:rPr>
        <w:t xml:space="preserve">по читательской, математической, естественнонаучной, финансовой грамотности и заданий по совместному решению задач: </w:t>
      </w:r>
      <w:hyperlink r:id="rId12" w:history="1">
        <w:r w:rsidRPr="00830767">
          <w:rPr>
            <w:rStyle w:val="a7"/>
            <w:color w:val="auto"/>
            <w:sz w:val="28"/>
            <w:szCs w:val="28"/>
          </w:rPr>
          <w:t>http://center-imc.ru/wp-content/uploads/2020/02/10120.pdf</w:t>
        </w:r>
      </w:hyperlink>
    </w:p>
    <w:p w:rsidR="0057780F" w:rsidRPr="00830767" w:rsidRDefault="0057780F" w:rsidP="00830767">
      <w:pPr>
        <w:pStyle w:val="5"/>
        <w:numPr>
          <w:ilvl w:val="0"/>
          <w:numId w:val="17"/>
        </w:numPr>
        <w:shd w:val="clear" w:color="auto" w:fill="auto"/>
        <w:tabs>
          <w:tab w:val="left" w:pos="1276"/>
          <w:tab w:val="left" w:pos="2268"/>
          <w:tab w:val="left" w:pos="4395"/>
          <w:tab w:val="left" w:pos="5812"/>
          <w:tab w:val="right" w:pos="9358"/>
        </w:tabs>
        <w:spacing w:line="240" w:lineRule="auto"/>
        <w:ind w:right="20"/>
        <w:rPr>
          <w:sz w:val="28"/>
          <w:szCs w:val="28"/>
        </w:rPr>
      </w:pPr>
      <w:r w:rsidRPr="00830767">
        <w:rPr>
          <w:sz w:val="28"/>
          <w:szCs w:val="28"/>
        </w:rPr>
        <w:t>Функциональная грамотность 5,7 класс. Опыт системы образования г. Санкт-Петербурга. КИМ,</w:t>
      </w:r>
      <w:r w:rsidRPr="00830767">
        <w:rPr>
          <w:sz w:val="28"/>
          <w:szCs w:val="28"/>
        </w:rPr>
        <w:tab/>
        <w:t>спецификация,</w:t>
      </w:r>
      <w:r w:rsidRPr="00830767">
        <w:rPr>
          <w:sz w:val="28"/>
          <w:szCs w:val="28"/>
        </w:rPr>
        <w:tab/>
        <w:t xml:space="preserve">кодификаторы: </w:t>
      </w:r>
      <w:hyperlink r:id="rId13" w:history="1">
        <w:r w:rsidRPr="00830767">
          <w:rPr>
            <w:rStyle w:val="a7"/>
            <w:color w:val="auto"/>
            <w:sz w:val="28"/>
            <w:szCs w:val="28"/>
          </w:rPr>
          <w:t>https://monitoring.spbcokoit.ru/procedure/1043/</w:t>
        </w:r>
      </w:hyperlink>
    </w:p>
    <w:p w:rsidR="0057780F" w:rsidRPr="00830767" w:rsidRDefault="0057780F" w:rsidP="00830767">
      <w:pPr>
        <w:pStyle w:val="5"/>
        <w:numPr>
          <w:ilvl w:val="0"/>
          <w:numId w:val="17"/>
        </w:numPr>
        <w:shd w:val="clear" w:color="auto" w:fill="auto"/>
        <w:tabs>
          <w:tab w:val="left" w:pos="1276"/>
          <w:tab w:val="left" w:pos="2268"/>
          <w:tab w:val="left" w:pos="4395"/>
          <w:tab w:val="left" w:pos="5812"/>
          <w:tab w:val="right" w:pos="9358"/>
        </w:tabs>
        <w:spacing w:line="240" w:lineRule="auto"/>
        <w:ind w:right="20"/>
        <w:rPr>
          <w:sz w:val="28"/>
          <w:szCs w:val="28"/>
        </w:rPr>
      </w:pPr>
      <w:r w:rsidRPr="00830767">
        <w:rPr>
          <w:sz w:val="28"/>
          <w:szCs w:val="28"/>
        </w:rPr>
        <w:t xml:space="preserve">Электронный банк заданий по функциональной грамотности: </w:t>
      </w:r>
      <w:hyperlink r:id="rId14" w:history="1">
        <w:r w:rsidRPr="00830767">
          <w:rPr>
            <w:rStyle w:val="a7"/>
            <w:color w:val="auto"/>
            <w:sz w:val="28"/>
            <w:szCs w:val="28"/>
          </w:rPr>
          <w:t>https://fg.resh.edu.ru/</w:t>
        </w:r>
      </w:hyperlink>
    </w:p>
    <w:p w:rsidR="0057780F" w:rsidRPr="00830767" w:rsidRDefault="0057780F" w:rsidP="00830767">
      <w:pPr>
        <w:pStyle w:val="5"/>
        <w:numPr>
          <w:ilvl w:val="0"/>
          <w:numId w:val="17"/>
        </w:numPr>
        <w:shd w:val="clear" w:color="auto" w:fill="auto"/>
        <w:tabs>
          <w:tab w:val="left" w:pos="1276"/>
          <w:tab w:val="left" w:pos="2268"/>
          <w:tab w:val="left" w:pos="4395"/>
          <w:tab w:val="left" w:pos="5812"/>
          <w:tab w:val="right" w:pos="9358"/>
        </w:tabs>
        <w:spacing w:line="240" w:lineRule="auto"/>
        <w:ind w:right="20"/>
        <w:rPr>
          <w:sz w:val="28"/>
          <w:szCs w:val="28"/>
        </w:rPr>
      </w:pPr>
      <w:r w:rsidRPr="00830767">
        <w:rPr>
          <w:sz w:val="28"/>
          <w:szCs w:val="28"/>
        </w:rPr>
        <w:t>Пошаговая инструкция, как получить доступ к электронному банку заданий представлена в руководстве пользователя. Ознакомиться с руководством пользователя можно по ссылке:</w:t>
      </w:r>
      <w:hyperlink r:id="rId15" w:history="1">
        <w:r w:rsidRPr="00830767">
          <w:rPr>
            <w:rStyle w:val="a7"/>
            <w:color w:val="auto"/>
            <w:sz w:val="28"/>
            <w:szCs w:val="28"/>
          </w:rPr>
          <w:t xml:space="preserve"> https://resh.edu.ru/instruction</w:t>
        </w:r>
      </w:hyperlink>
    </w:p>
    <w:p w:rsidR="0057780F" w:rsidRPr="00830767" w:rsidRDefault="0057780F" w:rsidP="00830767">
      <w:pPr>
        <w:pStyle w:val="5"/>
        <w:numPr>
          <w:ilvl w:val="0"/>
          <w:numId w:val="17"/>
        </w:numPr>
        <w:shd w:val="clear" w:color="auto" w:fill="auto"/>
        <w:tabs>
          <w:tab w:val="left" w:pos="1276"/>
          <w:tab w:val="left" w:pos="2268"/>
          <w:tab w:val="left" w:pos="4395"/>
          <w:tab w:val="left" w:pos="5812"/>
          <w:tab w:val="right" w:pos="9358"/>
        </w:tabs>
        <w:spacing w:line="240" w:lineRule="auto"/>
        <w:ind w:right="20"/>
        <w:rPr>
          <w:sz w:val="28"/>
          <w:szCs w:val="28"/>
        </w:rPr>
      </w:pPr>
      <w:r w:rsidRPr="00830767">
        <w:rPr>
          <w:sz w:val="28"/>
          <w:szCs w:val="28"/>
        </w:rPr>
        <w:t>Презентация платформы «Электронный банк тренировочных заданий по оценке функциональной грамотности»:</w:t>
      </w:r>
      <w:hyperlink r:id="rId16" w:history="1">
        <w:r w:rsidRPr="00830767">
          <w:rPr>
            <w:rStyle w:val="a7"/>
            <w:color w:val="auto"/>
            <w:sz w:val="28"/>
            <w:szCs w:val="28"/>
          </w:rPr>
          <w:t xml:space="preserve"> https://fioco.ru/vebinar-shkoly-ocenkapisa</w:t>
        </w:r>
      </w:hyperlink>
    </w:p>
    <w:p w:rsidR="0057780F" w:rsidRPr="00830767" w:rsidRDefault="0057780F" w:rsidP="00830767">
      <w:pPr>
        <w:pStyle w:val="5"/>
        <w:numPr>
          <w:ilvl w:val="0"/>
          <w:numId w:val="17"/>
        </w:numPr>
        <w:shd w:val="clear" w:color="auto" w:fill="auto"/>
        <w:tabs>
          <w:tab w:val="left" w:pos="1276"/>
          <w:tab w:val="left" w:pos="2268"/>
          <w:tab w:val="left" w:pos="4395"/>
          <w:tab w:val="left" w:pos="5812"/>
          <w:tab w:val="right" w:pos="9358"/>
        </w:tabs>
        <w:spacing w:line="240" w:lineRule="auto"/>
        <w:ind w:right="20"/>
        <w:rPr>
          <w:sz w:val="28"/>
          <w:szCs w:val="28"/>
        </w:rPr>
      </w:pPr>
      <w:r w:rsidRPr="00830767">
        <w:rPr>
          <w:sz w:val="28"/>
          <w:szCs w:val="28"/>
        </w:rPr>
        <w:t xml:space="preserve"> Банк заданий по функциональной грамотности от издательства «Просвещение»</w:t>
      </w:r>
      <w:hyperlink r:id="rId17" w:history="1">
        <w:r w:rsidRPr="00830767">
          <w:rPr>
            <w:rStyle w:val="a7"/>
            <w:color w:val="auto"/>
            <w:sz w:val="28"/>
            <w:szCs w:val="28"/>
          </w:rPr>
          <w:t xml:space="preserve"> http://media.prosv.ru/fg/</w:t>
        </w:r>
      </w:hyperlink>
    </w:p>
    <w:p w:rsidR="0057780F" w:rsidRPr="00830767" w:rsidRDefault="0057780F" w:rsidP="00830767">
      <w:pPr>
        <w:pStyle w:val="5"/>
        <w:numPr>
          <w:ilvl w:val="0"/>
          <w:numId w:val="17"/>
        </w:numPr>
        <w:shd w:val="clear" w:color="auto" w:fill="auto"/>
        <w:tabs>
          <w:tab w:val="left" w:pos="1276"/>
          <w:tab w:val="left" w:pos="2268"/>
          <w:tab w:val="left" w:pos="4395"/>
          <w:tab w:val="left" w:pos="5812"/>
          <w:tab w:val="right" w:pos="9358"/>
        </w:tabs>
        <w:spacing w:line="240" w:lineRule="auto"/>
        <w:ind w:right="20"/>
        <w:rPr>
          <w:rStyle w:val="a7"/>
          <w:color w:val="auto"/>
          <w:sz w:val="28"/>
          <w:szCs w:val="28"/>
        </w:rPr>
      </w:pPr>
      <w:proofErr w:type="spellStart"/>
      <w:r w:rsidRPr="00830767">
        <w:rPr>
          <w:sz w:val="28"/>
          <w:szCs w:val="28"/>
        </w:rPr>
        <w:t>Яндекс.Учебник</w:t>
      </w:r>
      <w:proofErr w:type="spellEnd"/>
      <w:r w:rsidRPr="00830767">
        <w:rPr>
          <w:sz w:val="28"/>
          <w:szCs w:val="28"/>
        </w:rPr>
        <w:t xml:space="preserve"> по информатике 7-9 класс</w:t>
      </w:r>
      <w:hyperlink r:id="rId18" w:history="1">
        <w:r w:rsidRPr="00830767">
          <w:rPr>
            <w:rStyle w:val="a7"/>
            <w:color w:val="auto"/>
            <w:sz w:val="28"/>
            <w:szCs w:val="28"/>
          </w:rPr>
          <w:t xml:space="preserve"> https://education.yandex.ru/</w:t>
        </w:r>
      </w:hyperlink>
    </w:p>
    <w:p w:rsidR="0057780F" w:rsidRPr="00830767" w:rsidRDefault="0057780F" w:rsidP="00830767">
      <w:pPr>
        <w:pStyle w:val="5"/>
        <w:numPr>
          <w:ilvl w:val="0"/>
          <w:numId w:val="17"/>
        </w:numPr>
        <w:shd w:val="clear" w:color="auto" w:fill="auto"/>
        <w:spacing w:after="128" w:line="240" w:lineRule="auto"/>
        <w:ind w:right="20"/>
        <w:jc w:val="left"/>
        <w:rPr>
          <w:sz w:val="28"/>
          <w:szCs w:val="28"/>
        </w:rPr>
      </w:pPr>
      <w:r w:rsidRPr="00830767">
        <w:rPr>
          <w:sz w:val="28"/>
          <w:szCs w:val="28"/>
        </w:rPr>
        <w:t>Воробьева С.В. Современные средства оценивания результатов обучения в общеобразовательной школе, 2019 г.</w:t>
      </w:r>
    </w:p>
    <w:p w:rsidR="00A02A04" w:rsidRPr="0057780F" w:rsidRDefault="00A02A04" w:rsidP="0083076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02A04" w:rsidRPr="0057780F" w:rsidSect="0057780F"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95A" w:rsidRDefault="0025195A" w:rsidP="0057780F">
      <w:pPr>
        <w:spacing w:after="0" w:line="240" w:lineRule="auto"/>
      </w:pPr>
      <w:r>
        <w:separator/>
      </w:r>
    </w:p>
  </w:endnote>
  <w:endnote w:type="continuationSeparator" w:id="0">
    <w:p w:rsidR="0025195A" w:rsidRDefault="0025195A" w:rsidP="0057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6416183"/>
      <w:docPartObj>
        <w:docPartGallery w:val="Page Numbers (Bottom of Page)"/>
        <w:docPartUnique/>
      </w:docPartObj>
    </w:sdtPr>
    <w:sdtEndPr/>
    <w:sdtContent>
      <w:p w:rsidR="0057780F" w:rsidRDefault="0057780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6CE">
          <w:rPr>
            <w:noProof/>
          </w:rPr>
          <w:t>6</w:t>
        </w:r>
        <w:r>
          <w:fldChar w:fldCharType="end"/>
        </w:r>
      </w:p>
    </w:sdtContent>
  </w:sdt>
  <w:p w:rsidR="0057780F" w:rsidRDefault="0057780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95A" w:rsidRDefault="0025195A" w:rsidP="0057780F">
      <w:pPr>
        <w:spacing w:after="0" w:line="240" w:lineRule="auto"/>
      </w:pPr>
      <w:r>
        <w:separator/>
      </w:r>
    </w:p>
  </w:footnote>
  <w:footnote w:type="continuationSeparator" w:id="0">
    <w:p w:rsidR="0025195A" w:rsidRDefault="0025195A" w:rsidP="00577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1C36"/>
    <w:multiLevelType w:val="hybridMultilevel"/>
    <w:tmpl w:val="F2FA17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DF27D7"/>
    <w:multiLevelType w:val="hybridMultilevel"/>
    <w:tmpl w:val="2BB419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1B8375A"/>
    <w:multiLevelType w:val="hybridMultilevel"/>
    <w:tmpl w:val="085C0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D5F54"/>
    <w:multiLevelType w:val="multilevel"/>
    <w:tmpl w:val="C0B2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82E07"/>
    <w:multiLevelType w:val="multilevel"/>
    <w:tmpl w:val="174C2C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B68C6"/>
    <w:multiLevelType w:val="multilevel"/>
    <w:tmpl w:val="61406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284C3A"/>
    <w:multiLevelType w:val="multilevel"/>
    <w:tmpl w:val="0B9223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2167F4"/>
    <w:multiLevelType w:val="multilevel"/>
    <w:tmpl w:val="8334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5E6788"/>
    <w:multiLevelType w:val="multilevel"/>
    <w:tmpl w:val="46BC2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A31657"/>
    <w:multiLevelType w:val="multilevel"/>
    <w:tmpl w:val="5B00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3531E2"/>
    <w:multiLevelType w:val="multilevel"/>
    <w:tmpl w:val="E2D250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4B6EF2"/>
    <w:multiLevelType w:val="multilevel"/>
    <w:tmpl w:val="F77A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090A65"/>
    <w:multiLevelType w:val="multilevel"/>
    <w:tmpl w:val="0934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7356D7"/>
    <w:multiLevelType w:val="multilevel"/>
    <w:tmpl w:val="8AEE6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773CAC"/>
    <w:multiLevelType w:val="multilevel"/>
    <w:tmpl w:val="A1AA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3C5620"/>
    <w:multiLevelType w:val="multilevel"/>
    <w:tmpl w:val="9D020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5D3F0F"/>
    <w:multiLevelType w:val="multilevel"/>
    <w:tmpl w:val="C8725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0"/>
  </w:num>
  <w:num w:numId="5">
    <w:abstractNumId w:val="4"/>
  </w:num>
  <w:num w:numId="6">
    <w:abstractNumId w:val="15"/>
  </w:num>
  <w:num w:numId="7">
    <w:abstractNumId w:val="11"/>
  </w:num>
  <w:num w:numId="8">
    <w:abstractNumId w:val="14"/>
  </w:num>
  <w:num w:numId="9">
    <w:abstractNumId w:val="3"/>
  </w:num>
  <w:num w:numId="10">
    <w:abstractNumId w:val="1"/>
  </w:num>
  <w:num w:numId="11">
    <w:abstractNumId w:val="16"/>
  </w:num>
  <w:num w:numId="12">
    <w:abstractNumId w:val="9"/>
  </w:num>
  <w:num w:numId="13">
    <w:abstractNumId w:val="12"/>
  </w:num>
  <w:num w:numId="14">
    <w:abstractNumId w:val="7"/>
  </w:num>
  <w:num w:numId="15">
    <w:abstractNumId w:val="0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3A"/>
    <w:rsid w:val="0019663A"/>
    <w:rsid w:val="001B4C47"/>
    <w:rsid w:val="001C357E"/>
    <w:rsid w:val="0025195A"/>
    <w:rsid w:val="00320964"/>
    <w:rsid w:val="0057780F"/>
    <w:rsid w:val="006126CE"/>
    <w:rsid w:val="006571D4"/>
    <w:rsid w:val="00733F00"/>
    <w:rsid w:val="00830767"/>
    <w:rsid w:val="00A02A04"/>
    <w:rsid w:val="00A842B8"/>
    <w:rsid w:val="00D93EC0"/>
    <w:rsid w:val="00E1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E3CC"/>
  <w15:chartTrackingRefBased/>
  <w15:docId w15:val="{5A35D945-CEE8-45FB-BC32-897FC41F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57E"/>
  </w:style>
  <w:style w:type="paragraph" w:styleId="1">
    <w:name w:val="heading 1"/>
    <w:basedOn w:val="a"/>
    <w:next w:val="a"/>
    <w:link w:val="10"/>
    <w:uiPriority w:val="9"/>
    <w:qFormat/>
    <w:rsid w:val="0057780F"/>
    <w:pPr>
      <w:keepNext/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2A04"/>
    <w:rPr>
      <w:b/>
      <w:bCs/>
    </w:rPr>
  </w:style>
  <w:style w:type="paragraph" w:styleId="a5">
    <w:name w:val="List Paragraph"/>
    <w:basedOn w:val="a"/>
    <w:uiPriority w:val="34"/>
    <w:qFormat/>
    <w:rsid w:val="00A02A04"/>
    <w:pPr>
      <w:ind w:left="720"/>
      <w:contextualSpacing/>
    </w:pPr>
  </w:style>
  <w:style w:type="character" w:customStyle="1" w:styleId="a6">
    <w:name w:val="Основной текст_"/>
    <w:basedOn w:val="a0"/>
    <w:link w:val="5"/>
    <w:rsid w:val="0057780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6"/>
    <w:rsid w:val="0057780F"/>
    <w:pPr>
      <w:widowControl w:val="0"/>
      <w:shd w:val="clear" w:color="auto" w:fill="FFFFFF"/>
      <w:spacing w:after="0" w:line="274" w:lineRule="exact"/>
      <w:ind w:hanging="1800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57780F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styleId="a7">
    <w:name w:val="Hyperlink"/>
    <w:basedOn w:val="a0"/>
    <w:uiPriority w:val="99"/>
    <w:unhideWhenUsed/>
    <w:rsid w:val="0057780F"/>
    <w:rPr>
      <w:color w:val="0563C1" w:themeColor="hyperlink"/>
      <w:u w:val="single"/>
    </w:rPr>
  </w:style>
  <w:style w:type="character" w:customStyle="1" w:styleId="4">
    <w:name w:val="Основной текст4"/>
    <w:basedOn w:val="a6"/>
    <w:rsid w:val="0057780F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en-US" w:eastAsia="en-US" w:bidi="en-US"/>
    </w:rPr>
  </w:style>
  <w:style w:type="paragraph" w:styleId="a8">
    <w:name w:val="header"/>
    <w:basedOn w:val="a"/>
    <w:link w:val="a9"/>
    <w:uiPriority w:val="99"/>
    <w:unhideWhenUsed/>
    <w:rsid w:val="00577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780F"/>
  </w:style>
  <w:style w:type="paragraph" w:styleId="aa">
    <w:name w:val="footer"/>
    <w:basedOn w:val="a"/>
    <w:link w:val="ab"/>
    <w:uiPriority w:val="99"/>
    <w:unhideWhenUsed/>
    <w:rsid w:val="00577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7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1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tkrytyy-bankzadaniy-dlya-otsenki-yestestvennonauchnoy-gramotnosti" TargetMode="External"/><Relationship Id="rId13" Type="http://schemas.openxmlformats.org/officeDocument/2006/relationships/hyperlink" Target="https://monitoring.spbcokoit.ru/procedure/1043/" TargetMode="External"/><Relationship Id="rId18" Type="http://schemas.openxmlformats.org/officeDocument/2006/relationships/hyperlink" Target="https://education.yandex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%20https://fipi.ru/otkrytyy-bankzadaniy-dlya-otsenki-yestestvennonauchnoy-" TargetMode="External"/><Relationship Id="rId12" Type="http://schemas.openxmlformats.org/officeDocument/2006/relationships/hyperlink" Target="http://center-imc.ru/wp-content/uploads/2020/02/10120.pdf" TargetMode="External"/><Relationship Id="rId17" Type="http://schemas.openxmlformats.org/officeDocument/2006/relationships/hyperlink" Target="http://media.prosv.ru/f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oco.ru/vebinar-shkoly-ocenkapis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oco.ru/%d0%a0%d1%97%d0%a1%d0%82%d0%a0%d1%91%d0%a0%d1%98%d0%a0%c2%b5%d0%a1%d0%82%d0%a1%e2%80%b9-%d0%a0%c2%b7%d0%a0%c2%b0%d0%a0%d2%91%d0%a0%c2%b0%d0%a1%e2%80%a1-pis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h.edu.ru/instruction" TargetMode="External"/><Relationship Id="rId10" Type="http://schemas.openxmlformats.org/officeDocument/2006/relationships/hyperlink" Target="http://skiv.instrao.ru/support/demonstratsionnye-materialya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skiv.instrao.ru/bank-zadaniy/" TargetMode="External"/><Relationship Id="rId14" Type="http://schemas.openxmlformats.org/officeDocument/2006/relationships/hyperlink" Target="https://fg.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2025-02-03T16:29:00Z</dcterms:created>
  <dcterms:modified xsi:type="dcterms:W3CDTF">2025-02-03T16:32:00Z</dcterms:modified>
</cp:coreProperties>
</file>