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CD52" w14:textId="5608FD10" w:rsidR="00E75EB5" w:rsidRDefault="000B0494" w:rsidP="000B0494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0B0494">
        <w:rPr>
          <w:rFonts w:ascii="Times New Roman" w:hAnsi="Times New Roman"/>
          <w:b/>
          <w:bCs/>
          <w:sz w:val="24"/>
          <w:szCs w:val="24"/>
        </w:rPr>
        <w:t>«Сравнение моделей лабораторных установок перегонки нефти и возможности их использования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B0494">
        <w:rPr>
          <w:rFonts w:ascii="Times New Roman" w:hAnsi="Times New Roman"/>
          <w:b/>
          <w:bCs/>
          <w:sz w:val="24"/>
          <w:szCs w:val="24"/>
        </w:rPr>
        <w:t xml:space="preserve"> в условиях школьной лаборатории»</w:t>
      </w:r>
    </w:p>
    <w:p w14:paraId="6A6C03AA" w14:textId="77777777" w:rsidR="00E75EB5" w:rsidRDefault="00E75EB5" w:rsidP="00E75EB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FC12009" w14:textId="254886E7" w:rsidR="00F62E1E" w:rsidRPr="00E75EB5" w:rsidRDefault="00E75EB5" w:rsidP="00E75EB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75EB5">
        <w:rPr>
          <w:rFonts w:ascii="Times New Roman" w:hAnsi="Times New Roman"/>
          <w:b/>
          <w:bCs/>
          <w:sz w:val="24"/>
          <w:szCs w:val="24"/>
        </w:rPr>
        <w:t>Тесник Юлия Валерьевна,</w:t>
      </w:r>
    </w:p>
    <w:p w14:paraId="76F24F32" w14:textId="49867566" w:rsidR="00E75EB5" w:rsidRPr="00E75EB5" w:rsidRDefault="00E75EB5" w:rsidP="00E75EB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75EB5">
        <w:rPr>
          <w:rFonts w:ascii="Times New Roman" w:hAnsi="Times New Roman"/>
          <w:b/>
          <w:bCs/>
          <w:sz w:val="24"/>
          <w:szCs w:val="24"/>
        </w:rPr>
        <w:t>старший педагог Регионального центра одарённых детей Калужской области</w:t>
      </w:r>
    </w:p>
    <w:p w14:paraId="3CAAAB21" w14:textId="77777777" w:rsidR="00E75EB5" w:rsidRPr="00E75EB5" w:rsidRDefault="00E75EB5" w:rsidP="00E75EB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C39C5A2" w14:textId="2118A916" w:rsidR="00C00B70" w:rsidRPr="00E75EB5" w:rsidRDefault="00C00B70" w:rsidP="00E75EB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75EB5">
        <w:rPr>
          <w:rFonts w:ascii="Times New Roman" w:hAnsi="Times New Roman"/>
          <w:sz w:val="24"/>
          <w:szCs w:val="24"/>
        </w:rPr>
        <w:t>Одн</w:t>
      </w:r>
      <w:r w:rsidR="00B13287" w:rsidRPr="00E75EB5">
        <w:rPr>
          <w:rFonts w:ascii="Times New Roman" w:hAnsi="Times New Roman"/>
          <w:sz w:val="24"/>
          <w:szCs w:val="24"/>
        </w:rPr>
        <w:t>им</w:t>
      </w:r>
      <w:r w:rsidRPr="00E75EB5">
        <w:rPr>
          <w:rFonts w:ascii="Times New Roman" w:hAnsi="Times New Roman"/>
          <w:sz w:val="24"/>
          <w:szCs w:val="24"/>
        </w:rPr>
        <w:t xml:space="preserve"> из </w:t>
      </w:r>
      <w:r w:rsidR="00B13287" w:rsidRPr="00E75EB5">
        <w:rPr>
          <w:rFonts w:ascii="Times New Roman" w:hAnsi="Times New Roman"/>
          <w:sz w:val="24"/>
          <w:szCs w:val="24"/>
        </w:rPr>
        <w:t>важнейших и активноразвивающихся направлений современной экономики является н</w:t>
      </w:r>
      <w:r w:rsidRPr="00E75EB5">
        <w:rPr>
          <w:rFonts w:ascii="Times New Roman" w:hAnsi="Times New Roman"/>
          <w:sz w:val="24"/>
          <w:szCs w:val="24"/>
        </w:rPr>
        <w:t>ефтеперерабатывающая отрасль</w:t>
      </w:r>
      <w:r w:rsidR="00B13287" w:rsidRPr="00E75EB5">
        <w:rPr>
          <w:rFonts w:ascii="Times New Roman" w:hAnsi="Times New Roman"/>
          <w:sz w:val="24"/>
          <w:szCs w:val="24"/>
        </w:rPr>
        <w:t xml:space="preserve">. </w:t>
      </w:r>
      <w:r w:rsidRPr="00E75EB5">
        <w:rPr>
          <w:rFonts w:ascii="Times New Roman" w:hAnsi="Times New Roman"/>
          <w:sz w:val="24"/>
          <w:szCs w:val="24"/>
        </w:rPr>
        <w:t>Постоянный рост спроса и цен на энергоносители и топливо увеличивает себестоимость продукции, что в свою очередь приводит к снижению еѐ конкурентоспособности на рынке. В целях повышения конкуренции продукции необходимо снижать затраты на еѐ производство. Пути снижения затрат могут быть разными: - усовершенствование оборудования; - модернизация; - использование вторичных энергоресурсов; - внедрение в производство новых процессов, например, мембранных методов разделения углеводородов, взамен экстракционных процессов и ректификации</w:t>
      </w:r>
      <w:r w:rsidR="00DF5D92" w:rsidRPr="00E75EB5">
        <w:rPr>
          <w:rFonts w:ascii="Times New Roman" w:hAnsi="Times New Roman"/>
          <w:sz w:val="24"/>
          <w:szCs w:val="24"/>
        </w:rPr>
        <w:t xml:space="preserve">. Поэтому изучение и улучшение методов переработки нефти является перспективной и очень важной частью современной науки. </w:t>
      </w:r>
    </w:p>
    <w:p w14:paraId="3A0BB0A8" w14:textId="6939E76E" w:rsidR="006F2616" w:rsidRPr="00E75EB5" w:rsidRDefault="00B13287" w:rsidP="00E75EB5">
      <w:pPr>
        <w:spacing w:after="0" w:line="276" w:lineRule="auto"/>
        <w:ind w:firstLine="709"/>
        <w:jc w:val="both"/>
        <w:rPr>
          <w:rFonts w:ascii="Times New Roman" w:hAnsi="Times New Roman"/>
          <w:color w:val="161616" w:themeColor="background2" w:themeShade="19"/>
          <w:sz w:val="24"/>
          <w:szCs w:val="24"/>
        </w:rPr>
      </w:pPr>
      <w:r w:rsidRPr="00E75EB5">
        <w:rPr>
          <w:rFonts w:ascii="Times New Roman" w:hAnsi="Times New Roman"/>
          <w:sz w:val="24"/>
          <w:szCs w:val="24"/>
        </w:rPr>
        <w:t>В школьном курсе химии 10 класса процесс переработки нефти</w:t>
      </w:r>
      <w:r w:rsidR="004773E4" w:rsidRPr="00E75EB5">
        <w:rPr>
          <w:rFonts w:ascii="Times New Roman" w:hAnsi="Times New Roman"/>
          <w:sz w:val="24"/>
          <w:szCs w:val="24"/>
        </w:rPr>
        <w:t xml:space="preserve"> изучается в теоретическом и практическом ракурсе,</w:t>
      </w:r>
      <w:r w:rsidRPr="00E75EB5">
        <w:rPr>
          <w:rFonts w:ascii="Times New Roman" w:hAnsi="Times New Roman"/>
          <w:sz w:val="24"/>
          <w:szCs w:val="24"/>
        </w:rPr>
        <w:t xml:space="preserve"> как в промышленном масштабе, так и в условиях школьной лаборатории на уроках, кружковых занятиях, факультативах и элективных курсах. В классическом варианте </w:t>
      </w:r>
      <w:r w:rsidR="004773E4" w:rsidRPr="00E75EB5">
        <w:rPr>
          <w:rFonts w:ascii="Times New Roman" w:hAnsi="Times New Roman"/>
          <w:sz w:val="24"/>
          <w:szCs w:val="24"/>
        </w:rPr>
        <w:t xml:space="preserve"> </w:t>
      </w:r>
      <w:r w:rsidR="004C0FDA" w:rsidRPr="00E75EB5">
        <w:rPr>
          <w:rFonts w:ascii="Times New Roman" w:hAnsi="Times New Roman"/>
          <w:sz w:val="24"/>
          <w:szCs w:val="24"/>
        </w:rPr>
        <w:t xml:space="preserve">фракционная </w:t>
      </w:r>
      <w:r w:rsidR="004773E4" w:rsidRPr="00E75EB5">
        <w:rPr>
          <w:rFonts w:ascii="Times New Roman" w:hAnsi="Times New Roman"/>
          <w:sz w:val="24"/>
          <w:szCs w:val="24"/>
        </w:rPr>
        <w:t>перегонка нефти проводится</w:t>
      </w:r>
      <w:r w:rsidR="004C0FDA" w:rsidRPr="00E75EB5">
        <w:rPr>
          <w:rFonts w:ascii="Times New Roman" w:hAnsi="Times New Roman"/>
          <w:sz w:val="24"/>
          <w:szCs w:val="24"/>
        </w:rPr>
        <w:t xml:space="preserve"> на установке, описанной в практикуме Л.А. Цветкова или на ректификационной колонке. </w:t>
      </w:r>
      <w:r w:rsidR="004773E4" w:rsidRPr="00E75EB5">
        <w:rPr>
          <w:rFonts w:ascii="Times New Roman" w:hAnsi="Times New Roman"/>
          <w:sz w:val="24"/>
          <w:szCs w:val="24"/>
        </w:rPr>
        <w:t>Это не п</w:t>
      </w:r>
      <w:r w:rsidR="00D10D46" w:rsidRPr="00E75EB5">
        <w:rPr>
          <w:rFonts w:ascii="Times New Roman" w:hAnsi="Times New Roman"/>
          <w:sz w:val="24"/>
          <w:szCs w:val="24"/>
        </w:rPr>
        <w:t xml:space="preserve">ростой по временным затратам и процессу проведения эксперимент, </w:t>
      </w:r>
      <w:r w:rsidR="004C0FDA" w:rsidRPr="00E75EB5">
        <w:rPr>
          <w:rFonts w:ascii="Times New Roman" w:hAnsi="Times New Roman"/>
          <w:sz w:val="24"/>
          <w:szCs w:val="24"/>
        </w:rPr>
        <w:t>в том числе и из-за влияния запаха</w:t>
      </w:r>
      <w:r w:rsidR="00D10D46" w:rsidRPr="00E75EB5">
        <w:rPr>
          <w:rFonts w:ascii="Times New Roman" w:hAnsi="Times New Roman"/>
          <w:sz w:val="24"/>
          <w:szCs w:val="24"/>
        </w:rPr>
        <w:t xml:space="preserve"> </w:t>
      </w:r>
      <w:r w:rsidR="004C0FDA" w:rsidRPr="00E75EB5">
        <w:rPr>
          <w:rFonts w:ascii="Times New Roman" w:hAnsi="Times New Roman"/>
          <w:sz w:val="24"/>
          <w:szCs w:val="24"/>
        </w:rPr>
        <w:t xml:space="preserve">на состояние </w:t>
      </w:r>
      <w:r w:rsidR="00D10D46" w:rsidRPr="00E75EB5">
        <w:rPr>
          <w:rFonts w:ascii="Times New Roman" w:hAnsi="Times New Roman"/>
          <w:sz w:val="24"/>
          <w:szCs w:val="24"/>
        </w:rPr>
        <w:t>здоровья</w:t>
      </w:r>
      <w:r w:rsidR="004C0FDA" w:rsidRPr="00E75EB5">
        <w:rPr>
          <w:rFonts w:ascii="Times New Roman" w:hAnsi="Times New Roman"/>
          <w:sz w:val="24"/>
          <w:szCs w:val="24"/>
        </w:rPr>
        <w:t xml:space="preserve"> обучающихся</w:t>
      </w:r>
      <w:r w:rsidR="00D10D46" w:rsidRPr="00E75EB5">
        <w:rPr>
          <w:rFonts w:ascii="Times New Roman" w:hAnsi="Times New Roman"/>
          <w:sz w:val="24"/>
          <w:szCs w:val="24"/>
        </w:rPr>
        <w:t>, но интер</w:t>
      </w:r>
      <w:r w:rsidR="004C0FDA" w:rsidRPr="00E75EB5">
        <w:rPr>
          <w:rFonts w:ascii="Times New Roman" w:hAnsi="Times New Roman"/>
          <w:sz w:val="24"/>
          <w:szCs w:val="24"/>
        </w:rPr>
        <w:t>е</w:t>
      </w:r>
      <w:r w:rsidR="00D10D46" w:rsidRPr="00E75EB5">
        <w:rPr>
          <w:rFonts w:ascii="Times New Roman" w:hAnsi="Times New Roman"/>
          <w:sz w:val="24"/>
          <w:szCs w:val="24"/>
        </w:rPr>
        <w:t>сный в пла</w:t>
      </w:r>
      <w:r w:rsidR="004C0FDA" w:rsidRPr="00E75EB5">
        <w:rPr>
          <w:rFonts w:ascii="Times New Roman" w:hAnsi="Times New Roman"/>
          <w:sz w:val="24"/>
          <w:szCs w:val="24"/>
        </w:rPr>
        <w:t xml:space="preserve">не химизма, постановки и самого процесса протекания опыта. </w:t>
      </w:r>
      <w:r w:rsidR="00D10D46" w:rsidRPr="00E75EB5">
        <w:rPr>
          <w:rFonts w:ascii="Times New Roman" w:hAnsi="Times New Roman"/>
          <w:sz w:val="24"/>
          <w:szCs w:val="24"/>
        </w:rPr>
        <w:t>С другой стороны, х</w:t>
      </w:r>
      <w:r w:rsidRPr="00E75EB5">
        <w:rPr>
          <w:rFonts w:ascii="Times New Roman" w:hAnsi="Times New Roman"/>
          <w:sz w:val="24"/>
          <w:szCs w:val="24"/>
        </w:rPr>
        <w:t>имический эксперимент придает особую специфику предмету</w:t>
      </w:r>
      <w:r w:rsidR="004773E4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химии</w:t>
      </w:r>
      <w:r w:rsidR="00D10D46" w:rsidRPr="00E75EB5">
        <w:rPr>
          <w:rFonts w:ascii="Times New Roman" w:hAnsi="Times New Roman"/>
          <w:sz w:val="24"/>
          <w:szCs w:val="24"/>
        </w:rPr>
        <w:t>,</w:t>
      </w:r>
      <w:r w:rsidRPr="00E75EB5">
        <w:rPr>
          <w:rFonts w:ascii="Times New Roman" w:hAnsi="Times New Roman"/>
          <w:sz w:val="24"/>
          <w:szCs w:val="24"/>
        </w:rPr>
        <w:t xml:space="preserve"> </w:t>
      </w:r>
      <w:r w:rsidR="00D10D46" w:rsidRPr="00E75EB5">
        <w:rPr>
          <w:rFonts w:ascii="Times New Roman" w:hAnsi="Times New Roman"/>
          <w:sz w:val="24"/>
          <w:szCs w:val="24"/>
        </w:rPr>
        <w:t>о</w:t>
      </w:r>
      <w:r w:rsidRPr="00E75EB5">
        <w:rPr>
          <w:rFonts w:ascii="Times New Roman" w:hAnsi="Times New Roman"/>
          <w:sz w:val="24"/>
          <w:szCs w:val="24"/>
        </w:rPr>
        <w:t>н является важнейшим способом осуществления связи теории</w:t>
      </w:r>
      <w:r w:rsidR="004773E4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с практикой путем превращения знаний в убеждения</w:t>
      </w:r>
      <w:r w:rsidR="00D10D46" w:rsidRPr="00E75EB5">
        <w:rPr>
          <w:rFonts w:ascii="Times New Roman" w:hAnsi="Times New Roman"/>
          <w:sz w:val="24"/>
          <w:szCs w:val="24"/>
        </w:rPr>
        <w:t>, и поэто</w:t>
      </w:r>
      <w:r w:rsidR="0071771F" w:rsidRPr="00E75EB5">
        <w:rPr>
          <w:rFonts w:ascii="Times New Roman" w:hAnsi="Times New Roman"/>
          <w:sz w:val="24"/>
          <w:szCs w:val="24"/>
        </w:rPr>
        <w:t>м</w:t>
      </w:r>
      <w:r w:rsidR="00D10D46" w:rsidRPr="00E75EB5">
        <w:rPr>
          <w:rFonts w:ascii="Times New Roman" w:hAnsi="Times New Roman"/>
          <w:sz w:val="24"/>
          <w:szCs w:val="24"/>
        </w:rPr>
        <w:t>у отказываться от него из-за трудностей различного характера нецелесообразно</w:t>
      </w:r>
      <w:r w:rsidRPr="00E75EB5">
        <w:rPr>
          <w:rFonts w:ascii="Times New Roman" w:hAnsi="Times New Roman"/>
          <w:sz w:val="24"/>
          <w:szCs w:val="24"/>
        </w:rPr>
        <w:t>.</w:t>
      </w:r>
      <w:r w:rsidR="004C0FDA" w:rsidRPr="00E75EB5">
        <w:rPr>
          <w:rFonts w:ascii="Times New Roman" w:hAnsi="Times New Roman"/>
          <w:sz w:val="24"/>
          <w:szCs w:val="24"/>
        </w:rPr>
        <w:t xml:space="preserve"> Поэтому мы решили проанализировать различные варианты проведения подобного эксперимента, в том числе и современные подходы к перегонке нефти.</w:t>
      </w:r>
      <w:r w:rsidR="00D10D46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bCs/>
          <w:sz w:val="24"/>
          <w:szCs w:val="24"/>
        </w:rPr>
        <w:t>Цель:</w:t>
      </w:r>
      <w:r w:rsidR="00C5388D" w:rsidRPr="00E75EB5">
        <w:rPr>
          <w:rFonts w:ascii="Times New Roman" w:hAnsi="Times New Roman"/>
          <w:bCs/>
          <w:sz w:val="24"/>
          <w:szCs w:val="24"/>
        </w:rPr>
        <w:t xml:space="preserve"> сравнение сущест</w:t>
      </w:r>
      <w:r w:rsidR="00AB238E" w:rsidRPr="00E75EB5">
        <w:rPr>
          <w:rFonts w:ascii="Times New Roman" w:hAnsi="Times New Roman"/>
          <w:bCs/>
          <w:sz w:val="24"/>
          <w:szCs w:val="24"/>
        </w:rPr>
        <w:t>в</w:t>
      </w:r>
      <w:r w:rsidR="00C5388D" w:rsidRPr="00E75EB5">
        <w:rPr>
          <w:rFonts w:ascii="Times New Roman" w:hAnsi="Times New Roman"/>
          <w:bCs/>
          <w:sz w:val="24"/>
          <w:szCs w:val="24"/>
        </w:rPr>
        <w:t xml:space="preserve">ующих моделей </w:t>
      </w:r>
      <w:r w:rsidR="00A47656" w:rsidRPr="00E75EB5">
        <w:rPr>
          <w:rFonts w:ascii="Times New Roman" w:hAnsi="Times New Roman"/>
          <w:bCs/>
          <w:sz w:val="24"/>
          <w:szCs w:val="24"/>
        </w:rPr>
        <w:t xml:space="preserve">лабораторных </w:t>
      </w:r>
      <w:r w:rsidR="00C5388D" w:rsidRPr="00E75EB5">
        <w:rPr>
          <w:rFonts w:ascii="Times New Roman" w:hAnsi="Times New Roman"/>
          <w:bCs/>
          <w:sz w:val="24"/>
          <w:szCs w:val="24"/>
        </w:rPr>
        <w:t>установок перегонки</w:t>
      </w:r>
      <w:r w:rsidRPr="00E75EB5">
        <w:rPr>
          <w:rFonts w:ascii="Times New Roman" w:hAnsi="Times New Roman"/>
          <w:bCs/>
          <w:sz w:val="24"/>
          <w:szCs w:val="24"/>
        </w:rPr>
        <w:t xml:space="preserve"> нефти и </w:t>
      </w:r>
      <w:r w:rsidR="00C5388D" w:rsidRPr="00E75EB5">
        <w:rPr>
          <w:rFonts w:ascii="Times New Roman" w:hAnsi="Times New Roman"/>
          <w:bCs/>
          <w:sz w:val="24"/>
          <w:szCs w:val="24"/>
        </w:rPr>
        <w:t>выявление наиболее оптимальн</w:t>
      </w:r>
      <w:r w:rsidR="00AB238E" w:rsidRPr="00E75EB5">
        <w:rPr>
          <w:rFonts w:ascii="Times New Roman" w:hAnsi="Times New Roman"/>
          <w:bCs/>
          <w:sz w:val="24"/>
          <w:szCs w:val="24"/>
        </w:rPr>
        <w:t>ых</w:t>
      </w:r>
      <w:r w:rsidR="00C5388D" w:rsidRPr="00E75EB5">
        <w:rPr>
          <w:rFonts w:ascii="Times New Roman" w:hAnsi="Times New Roman"/>
          <w:bCs/>
          <w:sz w:val="24"/>
          <w:szCs w:val="24"/>
        </w:rPr>
        <w:t xml:space="preserve"> для использования в усл</w:t>
      </w:r>
      <w:r w:rsidR="0018220B" w:rsidRPr="00E75EB5">
        <w:rPr>
          <w:rFonts w:ascii="Times New Roman" w:hAnsi="Times New Roman"/>
          <w:bCs/>
          <w:sz w:val="24"/>
          <w:szCs w:val="24"/>
        </w:rPr>
        <w:t>о</w:t>
      </w:r>
      <w:r w:rsidR="00C5388D" w:rsidRPr="00E75EB5">
        <w:rPr>
          <w:rFonts w:ascii="Times New Roman" w:hAnsi="Times New Roman"/>
          <w:bCs/>
          <w:sz w:val="24"/>
          <w:szCs w:val="24"/>
        </w:rPr>
        <w:t xml:space="preserve">виях школьной лаборатории. </w:t>
      </w:r>
      <w:r w:rsidR="006F2616" w:rsidRPr="00E75EB5">
        <w:rPr>
          <w:rFonts w:ascii="Times New Roman" w:hAnsi="Times New Roman"/>
          <w:color w:val="161616" w:themeColor="background2" w:themeShade="19"/>
          <w:sz w:val="24"/>
          <w:szCs w:val="24"/>
        </w:rPr>
        <w:t>Проанализировав литературные источники, мы выявили, что полного единого обзора моделей установок для перегонки нефти нет.</w:t>
      </w:r>
    </w:p>
    <w:p w14:paraId="403AA958" w14:textId="1A15590F" w:rsidR="00362173" w:rsidRPr="00E75EB5" w:rsidRDefault="006F2616" w:rsidP="00E75EB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EB5">
        <w:rPr>
          <w:rFonts w:ascii="Times New Roman" w:hAnsi="Times New Roman"/>
          <w:sz w:val="24"/>
          <w:szCs w:val="24"/>
        </w:rPr>
        <w:t xml:space="preserve">В ходе работы мы </w:t>
      </w:r>
      <w:r w:rsidR="00E75EB5">
        <w:rPr>
          <w:rFonts w:ascii="Times New Roman" w:hAnsi="Times New Roman"/>
          <w:sz w:val="24"/>
          <w:szCs w:val="24"/>
        </w:rPr>
        <w:t>изучили</w:t>
      </w:r>
      <w:r w:rsidRPr="00E75EB5">
        <w:rPr>
          <w:rFonts w:ascii="Times New Roman" w:hAnsi="Times New Roman"/>
          <w:sz w:val="24"/>
          <w:szCs w:val="24"/>
        </w:rPr>
        <w:t xml:space="preserve"> некоторые существующие модели установок для перегонк нефти, которые используют в лабораториях: типовая установка, установка с ректификационной колонной, установка И.Т. Сыроежкина, установка Г.А. Зданчука, установка с дефлегматором, установка для перегонки под вакуумом, установка для мембранного метода, виртуальные программы компьютерного моделирования. Мы проанализировали достоинства и недостатки установок и выявили наиболее подходящие для проведения экспериментов в школьной лаборатории, а име</w:t>
      </w:r>
      <w:r w:rsidR="00362173" w:rsidRPr="00E75EB5">
        <w:rPr>
          <w:rFonts w:ascii="Times New Roman" w:hAnsi="Times New Roman"/>
          <w:sz w:val="24"/>
          <w:szCs w:val="24"/>
        </w:rPr>
        <w:t>н</w:t>
      </w:r>
      <w:r w:rsidRPr="00E75EB5">
        <w:rPr>
          <w:rFonts w:ascii="Times New Roman" w:hAnsi="Times New Roman"/>
          <w:sz w:val="24"/>
          <w:szCs w:val="24"/>
        </w:rPr>
        <w:t>но: типовую установку, вирт</w:t>
      </w:r>
      <w:r w:rsidR="00362173" w:rsidRPr="00E75EB5">
        <w:rPr>
          <w:rFonts w:ascii="Times New Roman" w:hAnsi="Times New Roman"/>
          <w:sz w:val="24"/>
          <w:szCs w:val="24"/>
        </w:rPr>
        <w:t>у</w:t>
      </w:r>
      <w:r w:rsidRPr="00E75EB5">
        <w:rPr>
          <w:rFonts w:ascii="Times New Roman" w:hAnsi="Times New Roman"/>
          <w:sz w:val="24"/>
          <w:szCs w:val="24"/>
        </w:rPr>
        <w:t>альные программы. Остальные установки подходят частичн</w:t>
      </w:r>
      <w:r w:rsidR="00E75EB5">
        <w:rPr>
          <w:rFonts w:ascii="Times New Roman" w:hAnsi="Times New Roman"/>
          <w:sz w:val="24"/>
          <w:szCs w:val="24"/>
        </w:rPr>
        <w:t>о.</w:t>
      </w:r>
    </w:p>
    <w:p w14:paraId="137EA040" w14:textId="52B3C5CA" w:rsidR="00F86851" w:rsidRPr="00E75EB5" w:rsidRDefault="00CB1356" w:rsidP="00E75EB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EB5">
        <w:rPr>
          <w:rFonts w:ascii="Times New Roman" w:hAnsi="Times New Roman"/>
          <w:sz w:val="24"/>
          <w:szCs w:val="24"/>
        </w:rPr>
        <w:t>Для фракционной перегонки нефти нами была выбрана типовая установка для разгонки нефти. Для проведения эксперимента</w:t>
      </w:r>
      <w:r w:rsidRPr="00E75EB5">
        <w:rPr>
          <w:rFonts w:ascii="Times New Roman" w:hAnsi="Times New Roman"/>
          <w:bCs/>
          <w:sz w:val="24"/>
          <w:szCs w:val="24"/>
        </w:rPr>
        <w:t xml:space="preserve"> мы использовали следующее оборудование: </w:t>
      </w:r>
      <w:r w:rsidRPr="00E75EB5">
        <w:rPr>
          <w:rFonts w:ascii="Times New Roman" w:hAnsi="Times New Roman"/>
          <w:sz w:val="24"/>
          <w:szCs w:val="24"/>
        </w:rPr>
        <w:t xml:space="preserve">термометр на 25 °С, резиновая пробка с отверстием (2 шт.), насадка </w:t>
      </w:r>
      <w:r w:rsidRPr="00E75EB5">
        <w:rPr>
          <w:rFonts w:ascii="Times New Roman" w:hAnsi="Times New Roman"/>
          <w:sz w:val="24"/>
          <w:szCs w:val="24"/>
        </w:rPr>
        <w:lastRenderedPageBreak/>
        <w:t xml:space="preserve">Вюрца, круглодонная колба, холодильник Либиха (прямой холодильник), алонж, приёмник, электронагревательный прибор (песчаная баня), цилиндр на 50 мл. </w:t>
      </w:r>
    </w:p>
    <w:p w14:paraId="0B96D5F6" w14:textId="682ABFD9" w:rsidR="00744F00" w:rsidRPr="00E75EB5" w:rsidRDefault="00E75EB5" w:rsidP="00E75EB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Реальный опыт мы осуществили в</w:t>
      </w:r>
      <w:r w:rsidR="00F86851" w:rsidRPr="00E75EB5">
        <w:rPr>
          <w:rFonts w:ascii="Times New Roman" w:hAnsi="Times New Roman"/>
          <w:bCs/>
          <w:sz w:val="24"/>
          <w:szCs w:val="24"/>
        </w:rPr>
        <w:t xml:space="preserve"> школьной лаборатории по следующей ме</w:t>
      </w:r>
      <w:r w:rsidR="00D27F19" w:rsidRPr="00E75EB5">
        <w:rPr>
          <w:rFonts w:ascii="Times New Roman" w:hAnsi="Times New Roman"/>
          <w:bCs/>
          <w:sz w:val="24"/>
          <w:szCs w:val="24"/>
        </w:rPr>
        <w:t>т</w:t>
      </w:r>
      <w:r w:rsidR="00F86851" w:rsidRPr="00E75EB5">
        <w:rPr>
          <w:rFonts w:ascii="Times New Roman" w:hAnsi="Times New Roman"/>
          <w:bCs/>
          <w:sz w:val="24"/>
          <w:szCs w:val="24"/>
        </w:rPr>
        <w:t>одике:</w:t>
      </w:r>
      <w:r w:rsidR="00D40856" w:rsidRPr="00E75EB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F86851" w:rsidRPr="00E75EB5">
        <w:rPr>
          <w:rFonts w:ascii="Times New Roman" w:hAnsi="Times New Roman"/>
          <w:sz w:val="24"/>
          <w:szCs w:val="24"/>
        </w:rPr>
        <w:t>тмерили 50 мл нефти.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r w:rsidR="00F86851" w:rsidRPr="00E75EB5">
        <w:rPr>
          <w:rFonts w:ascii="Times New Roman" w:hAnsi="Times New Roman"/>
          <w:sz w:val="24"/>
          <w:szCs w:val="24"/>
        </w:rPr>
        <w:t>Налили нефть в круглодонную колбу, поместить в колбу кипелки.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r w:rsidR="00F86851" w:rsidRPr="00E75EB5">
        <w:rPr>
          <w:rFonts w:ascii="Times New Roman" w:hAnsi="Times New Roman"/>
          <w:sz w:val="24"/>
          <w:szCs w:val="24"/>
        </w:rPr>
        <w:t>Собрали установку для перегонки (термометр следует помещать так, чтобы верхняя граница ртутного шарика находилась на уровне нижнего края отверстия отводной трубки).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r w:rsidR="00F86851" w:rsidRPr="00E75EB5">
        <w:rPr>
          <w:rFonts w:ascii="Times New Roman" w:hAnsi="Times New Roman"/>
          <w:sz w:val="24"/>
          <w:szCs w:val="24"/>
        </w:rPr>
        <w:t>Подставили нагревательный прибор, включили его в электрическую сеть.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r w:rsidR="00F86851" w:rsidRPr="00E75EB5">
        <w:rPr>
          <w:rFonts w:ascii="Times New Roman" w:hAnsi="Times New Roman"/>
          <w:sz w:val="24"/>
          <w:szCs w:val="24"/>
        </w:rPr>
        <w:t>Приступили к перегонке нефти (отбор бензиновой фракции производится при температуре от 32 °С до 105 °С). На протяжении всей перегонки следили за температурой.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r w:rsidR="00F86851" w:rsidRPr="00E75EB5">
        <w:rPr>
          <w:rFonts w:ascii="Times New Roman" w:hAnsi="Times New Roman"/>
          <w:sz w:val="24"/>
          <w:szCs w:val="24"/>
        </w:rPr>
        <w:t>После отбора бензиновой фракции провести отбор керосиновой фракций (160–230 °С), меняя приёмник.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r w:rsidR="00744F00" w:rsidRPr="00E75EB5">
        <w:rPr>
          <w:rFonts w:ascii="Times New Roman" w:hAnsi="Times New Roman"/>
          <w:sz w:val="24"/>
          <w:szCs w:val="24"/>
        </w:rPr>
        <w:t xml:space="preserve">Для сбора установок подбирали лабораторную посуду и оборудование согласно ГОСТу </w:t>
      </w:r>
      <w:r w:rsidR="00FE6948" w:rsidRPr="00E75EB5">
        <w:rPr>
          <w:rFonts w:ascii="Times New Roman" w:hAnsi="Times New Roman"/>
          <w:sz w:val="24"/>
          <w:szCs w:val="24"/>
        </w:rPr>
        <w:t>25336-82.</w:t>
      </w:r>
    </w:p>
    <w:p w14:paraId="10A21DA7" w14:textId="695AC134" w:rsidR="009E0F7E" w:rsidRPr="00E75EB5" w:rsidRDefault="00000000" w:rsidP="00E75EB5">
      <w:pPr>
        <w:tabs>
          <w:tab w:val="left" w:pos="720"/>
        </w:tabs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EB5">
        <w:rPr>
          <w:rFonts w:ascii="Times New Roman" w:hAnsi="Times New Roman"/>
          <w:sz w:val="24"/>
          <w:szCs w:val="24"/>
        </w:rPr>
        <w:t xml:space="preserve">Для определения плотности нефтепродуктов </w:t>
      </w:r>
      <w:r w:rsidR="007C21F2" w:rsidRPr="00E75EB5">
        <w:rPr>
          <w:rFonts w:ascii="Times New Roman" w:hAnsi="Times New Roman"/>
          <w:sz w:val="24"/>
          <w:szCs w:val="24"/>
        </w:rPr>
        <w:t>использовали ареометры для нефтепродуктов, стеклянные цилиндры для ареометров, термометр, термостат и водяную баню.</w:t>
      </w:r>
      <w:r w:rsidR="00F86851" w:rsidRPr="00E75EB5">
        <w:rPr>
          <w:rFonts w:ascii="Times New Roman" w:hAnsi="Times New Roman"/>
          <w:sz w:val="24"/>
          <w:szCs w:val="24"/>
        </w:rPr>
        <w:t xml:space="preserve"> </w:t>
      </w:r>
      <w:r w:rsidR="007C21F2" w:rsidRPr="00E75EB5">
        <w:rPr>
          <w:rFonts w:ascii="Times New Roman" w:hAnsi="Times New Roman"/>
          <w:sz w:val="24"/>
          <w:szCs w:val="24"/>
        </w:rPr>
        <w:t>Измерение плотности проводили по следующей методике:</w:t>
      </w:r>
      <w:r w:rsidR="00362173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Установили стеклянный цилиндр на прочной горизонтальной подставке.</w:t>
      </w:r>
      <w:r w:rsidR="00362173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Осторожно налили в цилиндр анализируемый продукт, (бензин и керосин) температура которого не должна отличаться от температуры окружающей среды более чем на +5 °С. Продукт наливают не прямо на дно цилиндра, а по стенке цилиндра или по стеклянной палочке.</w:t>
      </w:r>
      <w:r w:rsidR="00362173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Чистый и сухой ареометр медленно и осторожно опустили в испытуемый продукт, держа его за верхний конец.</w:t>
      </w:r>
      <w:r w:rsidR="00362173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После того как ареометр установится и прекратятся его колебания, произвели отсчёт по верхнему краю мениска.</w:t>
      </w:r>
    </w:p>
    <w:p w14:paraId="0058AD2C" w14:textId="38174E27" w:rsidR="00A818E5" w:rsidRPr="00E75EB5" w:rsidRDefault="00A818E5" w:rsidP="00E75EB5">
      <w:pPr>
        <w:tabs>
          <w:tab w:val="left" w:pos="720"/>
        </w:tabs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EB5">
        <w:rPr>
          <w:rFonts w:ascii="Times New Roman" w:hAnsi="Times New Roman"/>
          <w:sz w:val="24"/>
          <w:szCs w:val="24"/>
        </w:rPr>
        <w:t>Также мы тестировали виртуальную программу для проведения</w:t>
      </w:r>
      <w:r w:rsidR="006760ED" w:rsidRPr="00E75EB5">
        <w:rPr>
          <w:rFonts w:ascii="Times New Roman" w:hAnsi="Times New Roman"/>
          <w:sz w:val="24"/>
          <w:szCs w:val="24"/>
        </w:rPr>
        <w:t xml:space="preserve"> опыта «Определение плотности нефти и нефтепродуктов» в программе </w:t>
      </w:r>
      <w:r w:rsidR="006760ED" w:rsidRPr="00E75EB5">
        <w:rPr>
          <w:rFonts w:ascii="Times New Roman" w:hAnsi="Times New Roman"/>
          <w:sz w:val="24"/>
          <w:szCs w:val="24"/>
          <w:lang w:val="en-US"/>
        </w:rPr>
        <w:t>ProgramLab</w:t>
      </w:r>
      <w:r w:rsidR="006760ED" w:rsidRPr="00E75EB5">
        <w:rPr>
          <w:rFonts w:ascii="Times New Roman" w:hAnsi="Times New Roman"/>
          <w:sz w:val="24"/>
          <w:szCs w:val="24"/>
        </w:rPr>
        <w:t>.</w:t>
      </w:r>
    </w:p>
    <w:p w14:paraId="0EDF8F0B" w14:textId="221B0623" w:rsidR="009E0F7E" w:rsidRPr="00E75EB5" w:rsidRDefault="006760ED" w:rsidP="00E75EB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EB5">
        <w:rPr>
          <w:rFonts w:ascii="Times New Roman" w:hAnsi="Times New Roman"/>
          <w:sz w:val="24"/>
          <w:szCs w:val="24"/>
        </w:rPr>
        <w:t xml:space="preserve"> </w:t>
      </w:r>
      <w:r w:rsidR="007C21F2" w:rsidRPr="00E75EB5">
        <w:rPr>
          <w:rFonts w:ascii="Times New Roman" w:hAnsi="Times New Roman"/>
          <w:bCs/>
          <w:sz w:val="24"/>
          <w:szCs w:val="24"/>
        </w:rPr>
        <w:t>Для</w:t>
      </w:r>
      <w:r w:rsidR="007C21F2" w:rsidRPr="00E75EB5">
        <w:rPr>
          <w:rFonts w:ascii="Times New Roman" w:hAnsi="Times New Roman"/>
          <w:sz w:val="24"/>
          <w:szCs w:val="24"/>
        </w:rPr>
        <w:t xml:space="preserve"> определения</w:t>
      </w:r>
      <w:r w:rsidRPr="00E75EB5">
        <w:rPr>
          <w:rFonts w:ascii="Times New Roman" w:hAnsi="Times New Roman"/>
          <w:sz w:val="24"/>
          <w:szCs w:val="24"/>
        </w:rPr>
        <w:t xml:space="preserve"> содержания</w:t>
      </w:r>
      <w:r w:rsidR="007C21F2" w:rsidRPr="00E75EB5">
        <w:rPr>
          <w:rFonts w:ascii="Times New Roman" w:hAnsi="Times New Roman"/>
          <w:sz w:val="24"/>
          <w:szCs w:val="24"/>
        </w:rPr>
        <w:t xml:space="preserve"> воды </w:t>
      </w:r>
      <w:r w:rsidR="002D05C6" w:rsidRPr="00E75EB5">
        <w:rPr>
          <w:rFonts w:ascii="Times New Roman" w:hAnsi="Times New Roman"/>
          <w:sz w:val="24"/>
          <w:szCs w:val="24"/>
        </w:rPr>
        <w:t>проводили</w:t>
      </w:r>
      <w:r w:rsidR="007C21F2" w:rsidRPr="00E75EB5">
        <w:rPr>
          <w:rFonts w:ascii="Times New Roman" w:hAnsi="Times New Roman"/>
          <w:sz w:val="24"/>
          <w:szCs w:val="24"/>
        </w:rPr>
        <w:t xml:space="preserve"> пробу Клиффорда</w:t>
      </w:r>
      <w:r w:rsidRPr="00E75EB5">
        <w:rPr>
          <w:rFonts w:ascii="Times New Roman" w:hAnsi="Times New Roman"/>
          <w:sz w:val="24"/>
          <w:szCs w:val="24"/>
        </w:rPr>
        <w:t xml:space="preserve"> и виртуальный опыт «Определение содержания воды в нефти» в программе ProgramLab.</w:t>
      </w:r>
      <w:r w:rsidR="007C21F2" w:rsidRPr="00E75EB5">
        <w:rPr>
          <w:rFonts w:ascii="Times New Roman" w:hAnsi="Times New Roman"/>
          <w:sz w:val="24"/>
          <w:szCs w:val="24"/>
        </w:rPr>
        <w:t> </w:t>
      </w:r>
      <w:r w:rsidRPr="00E75EB5">
        <w:rPr>
          <w:rFonts w:ascii="Times New Roman" w:hAnsi="Times New Roman"/>
          <w:bCs/>
          <w:sz w:val="24"/>
          <w:szCs w:val="24"/>
        </w:rPr>
        <w:t>Для качественного определения непредельных углеводородов в нефтепродуктах в школьной лаборатории проделали следующий опыт:</w:t>
      </w:r>
      <w:r w:rsidR="00362173" w:rsidRPr="00E75EB5">
        <w:rPr>
          <w:rFonts w:ascii="Times New Roman" w:hAnsi="Times New Roman"/>
          <w:bCs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В две пробирки налили по 2 мл бензин</w:t>
      </w:r>
      <w:r w:rsidR="00EE38A6" w:rsidRPr="00E75EB5">
        <w:rPr>
          <w:rFonts w:ascii="Times New Roman" w:hAnsi="Times New Roman"/>
          <w:sz w:val="24"/>
          <w:szCs w:val="24"/>
        </w:rPr>
        <w:t>овой фракци</w:t>
      </w:r>
      <w:r w:rsidR="00362173" w:rsidRPr="00E75EB5">
        <w:rPr>
          <w:rFonts w:ascii="Times New Roman" w:hAnsi="Times New Roman"/>
          <w:sz w:val="24"/>
          <w:szCs w:val="24"/>
        </w:rPr>
        <w:t xml:space="preserve">и. </w:t>
      </w:r>
      <w:r w:rsidRPr="00E75EB5">
        <w:rPr>
          <w:rFonts w:ascii="Times New Roman" w:hAnsi="Times New Roman"/>
          <w:sz w:val="24"/>
          <w:szCs w:val="24"/>
        </w:rPr>
        <w:t>В первую пробирку добавили примерно такое же количество водного раствора перманганата калия.</w:t>
      </w:r>
      <w:r w:rsidR="002E2127" w:rsidRPr="00E75EB5">
        <w:rPr>
          <w:rFonts w:ascii="Times New Roman" w:hAnsi="Times New Roman"/>
          <w:sz w:val="24"/>
          <w:szCs w:val="24"/>
        </w:rPr>
        <w:t xml:space="preserve"> Одну пробирку с водным раствором перманганата калия оставляем в качестве контроля.</w:t>
      </w:r>
      <w:r w:rsidR="00362173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Закрыли пробирку пробкой, интенсивно взболтали её содержимое в течение 10–15 секунд и дать отстояться.</w:t>
      </w:r>
      <w:r w:rsidR="00362173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 xml:space="preserve">Во вторую пробирку добавили раствор </w:t>
      </w:r>
      <w:r w:rsidR="002E2127" w:rsidRPr="00E75EB5">
        <w:rPr>
          <w:rFonts w:ascii="Times New Roman" w:hAnsi="Times New Roman"/>
          <w:sz w:val="24"/>
          <w:szCs w:val="24"/>
        </w:rPr>
        <w:t>и</w:t>
      </w:r>
      <w:r w:rsidRPr="00E75EB5">
        <w:rPr>
          <w:rFonts w:ascii="Times New Roman" w:hAnsi="Times New Roman"/>
          <w:sz w:val="24"/>
          <w:szCs w:val="24"/>
        </w:rPr>
        <w:t>одной воды, также взболтали её содержимое.</w:t>
      </w:r>
      <w:r w:rsidR="002E2127" w:rsidRPr="00E75EB5">
        <w:rPr>
          <w:rFonts w:ascii="Times New Roman" w:hAnsi="Times New Roman"/>
          <w:sz w:val="24"/>
          <w:szCs w:val="24"/>
        </w:rPr>
        <w:t xml:space="preserve"> Одну пробирку с иодной водой оставляем в качестве контроля.</w:t>
      </w:r>
      <w:r w:rsidR="00362173" w:rsidRPr="00E75EB5">
        <w:rPr>
          <w:rFonts w:ascii="Times New Roman" w:hAnsi="Times New Roman"/>
          <w:sz w:val="24"/>
          <w:szCs w:val="24"/>
        </w:rPr>
        <w:t xml:space="preserve"> </w:t>
      </w:r>
      <w:r w:rsidRPr="00E75EB5">
        <w:rPr>
          <w:rFonts w:ascii="Times New Roman" w:hAnsi="Times New Roman"/>
          <w:sz w:val="24"/>
          <w:szCs w:val="24"/>
        </w:rPr>
        <w:t>Повторили подобные опыты с керосино</w:t>
      </w:r>
      <w:r w:rsidR="00EE38A6" w:rsidRPr="00E75EB5">
        <w:rPr>
          <w:rFonts w:ascii="Times New Roman" w:hAnsi="Times New Roman"/>
          <w:sz w:val="24"/>
          <w:szCs w:val="24"/>
        </w:rPr>
        <w:t>вой фракцией</w:t>
      </w:r>
      <w:r w:rsidRPr="00E75EB5">
        <w:rPr>
          <w:rFonts w:ascii="Times New Roman" w:hAnsi="Times New Roman"/>
          <w:sz w:val="24"/>
          <w:szCs w:val="24"/>
        </w:rPr>
        <w:t>.</w:t>
      </w:r>
    </w:p>
    <w:p w14:paraId="69B5499E" w14:textId="7F8175B8" w:rsidR="008C0BDF" w:rsidRPr="00E75EB5" w:rsidRDefault="008C0BDF" w:rsidP="00E75EB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E75EB5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362173" w:rsidRPr="00E75EB5">
        <w:rPr>
          <w:rFonts w:ascii="Times New Roman" w:hAnsi="Times New Roman"/>
          <w:color w:val="1A1A1A"/>
          <w:sz w:val="24"/>
          <w:szCs w:val="24"/>
        </w:rPr>
        <w:t>Виртуальную м</w:t>
      </w:r>
      <w:r w:rsidRPr="00E75EB5">
        <w:rPr>
          <w:rFonts w:ascii="Times New Roman" w:hAnsi="Times New Roman"/>
          <w:color w:val="1A1A1A"/>
          <w:sz w:val="24"/>
          <w:szCs w:val="24"/>
        </w:rPr>
        <w:t>одел</w:t>
      </w:r>
      <w:r w:rsidR="00362173" w:rsidRPr="00E75EB5">
        <w:rPr>
          <w:rFonts w:ascii="Times New Roman" w:hAnsi="Times New Roman"/>
          <w:color w:val="1A1A1A"/>
          <w:sz w:val="24"/>
          <w:szCs w:val="24"/>
        </w:rPr>
        <w:t>ь для перегонки моделировали</w:t>
      </w:r>
      <w:r w:rsidRPr="00E75EB5">
        <w:rPr>
          <w:rFonts w:ascii="Times New Roman" w:hAnsi="Times New Roman"/>
          <w:color w:val="1A1A1A"/>
          <w:sz w:val="24"/>
          <w:szCs w:val="24"/>
        </w:rPr>
        <w:t xml:space="preserve"> в программе  «Blender» (версия программы — 4.2): 1) изготовление в режиме программы «3D Veiwport» отдельных видов химической посуды и оборудования — колба Бунзена, холодильник Либиха, алонж, колба приёмник (коническая колба), металлический штатив с кольцом, двупалой и трёхпалой лапками, муфтами (2 шт.), а также колбонагреватель, фон (стена и плиточная поверхность лабораторного стола); 2) проверка созданных деталей установки при помощи 3D-очков на предмет наличия «артефактов» (дефектов), для чего выполнен экспорт объектов в формате «.obj»; 3) «раскрашивание» моделей (назначение материалов) через создание новых слоёв (в новом окне — Shader Editor — появляются ноды — таблицы, в которых меняем настройки — для стекла, металла, </w:t>
      </w:r>
      <w:r w:rsidRPr="00E75EB5">
        <w:rPr>
          <w:rFonts w:ascii="Times New Roman" w:hAnsi="Times New Roman"/>
          <w:color w:val="1A1A1A"/>
          <w:sz w:val="24"/>
          <w:szCs w:val="24"/>
        </w:rPr>
        <w:lastRenderedPageBreak/>
        <w:t>дерева, изменяя числовые данные шероховатости, металличности, прозрачности, базового цвета, например, стеклу придаём голубоватый оттенок); 4) перемещаем (клавиша G) на сцене детали установки так, чтобы они располагались как у реальной установки друг около друга, при необходимости изменяем размеры (уменьшаем или увеличиваем) данных деталей (клавиша S); 5) в программе «Blender» переходим в режим рендера (значок в форме камеры справа от основного окна «3D Veiwport»), где выбираем «движок» Cycles; в результате установка приобретает все необходимые оптические свойства — выглядит почти как реальная; 6) проводим экспорт всей установки в формате «.obj», чтобы удостовериться, что нет дефектов в уже готовом изделии, при этом часть оптический свойств объекта не отражается, однако здесь задача — проверить на наличие дефектов в форме трёхмерной модели; 7) сохраняем модель установки на компьютере в конечном варианте. В дальнейшем можно на основе модели сделать реалистичное 2D-изображение или подготовить симуляцию с участием данной установки, например, симуляцию по сборке установки.</w:t>
      </w:r>
    </w:p>
    <w:p w14:paraId="16D5056A" w14:textId="2941299D" w:rsidR="00362173" w:rsidRPr="00E75EB5" w:rsidRDefault="00362173" w:rsidP="00E75EB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EB5">
        <w:rPr>
          <w:rFonts w:ascii="Times New Roman" w:hAnsi="Times New Roman"/>
          <w:sz w:val="24"/>
          <w:szCs w:val="24"/>
        </w:rPr>
        <w:t xml:space="preserve">По результатам сравнения </w:t>
      </w:r>
      <w:r w:rsidR="00CB1356" w:rsidRPr="00E75EB5">
        <w:rPr>
          <w:rFonts w:ascii="Times New Roman" w:hAnsi="Times New Roman"/>
          <w:sz w:val="24"/>
          <w:szCs w:val="24"/>
        </w:rPr>
        <w:t>модел</w:t>
      </w:r>
      <w:r w:rsidRPr="00E75EB5">
        <w:rPr>
          <w:rFonts w:ascii="Times New Roman" w:hAnsi="Times New Roman"/>
          <w:sz w:val="24"/>
          <w:szCs w:val="24"/>
        </w:rPr>
        <w:t>ей</w:t>
      </w:r>
      <w:r w:rsidR="00CB1356" w:rsidRPr="00E75EB5">
        <w:rPr>
          <w:rFonts w:ascii="Times New Roman" w:hAnsi="Times New Roman"/>
          <w:sz w:val="24"/>
          <w:szCs w:val="24"/>
        </w:rPr>
        <w:t xml:space="preserve"> установок перегонки нефти</w:t>
      </w:r>
      <w:r w:rsidRPr="00E75EB5">
        <w:rPr>
          <w:rFonts w:ascii="Times New Roman" w:hAnsi="Times New Roman"/>
          <w:sz w:val="24"/>
          <w:szCs w:val="24"/>
        </w:rPr>
        <w:t xml:space="preserve"> выявлены достоинства некоторых из них (доступность, изученность, простота сборки установки, возможность изучения большого количества оборудования при сборке установки) и недостатки (большие временные  затраты, низкая экологичность, запах, энергозатратность, сложная конструкция, недоступность некоторый деталей конструкции).</w:t>
      </w:r>
    </w:p>
    <w:p w14:paraId="30B1CD1B" w14:textId="7B74CD53" w:rsidR="0095108E" w:rsidRPr="00E75EB5" w:rsidRDefault="00E75EB5" w:rsidP="00E75EB5">
      <w:pPr>
        <w:spacing w:after="0" w:line="276" w:lineRule="auto"/>
        <w:ind w:firstLine="709"/>
        <w:jc w:val="both"/>
        <w:rPr>
          <w:rFonts w:ascii="Times New Roman" w:hAnsi="Times New Roman"/>
          <w:color w:val="1A1A1A"/>
          <w:sz w:val="24"/>
          <w:szCs w:val="24"/>
        </w:rPr>
      </w:pPr>
      <w:bookmarkStart w:id="0" w:name="_Hlk190163905"/>
      <w:r>
        <w:rPr>
          <w:rFonts w:ascii="Times New Roman" w:hAnsi="Times New Roman"/>
          <w:sz w:val="24"/>
          <w:szCs w:val="24"/>
        </w:rPr>
        <w:t>Реальный э</w:t>
      </w:r>
      <w:r w:rsidR="00CB1356" w:rsidRPr="00E75EB5">
        <w:rPr>
          <w:rFonts w:ascii="Times New Roman" w:hAnsi="Times New Roman"/>
          <w:sz w:val="24"/>
          <w:szCs w:val="24"/>
        </w:rPr>
        <w:t>ксперимент</w:t>
      </w:r>
      <w:r w:rsidR="00362173" w:rsidRPr="00E75EB5">
        <w:rPr>
          <w:rFonts w:ascii="Times New Roman" w:hAnsi="Times New Roman"/>
          <w:sz w:val="24"/>
          <w:szCs w:val="24"/>
        </w:rPr>
        <w:t xml:space="preserve"> </w:t>
      </w:r>
      <w:r w:rsidR="00CB1356" w:rsidRPr="00E75EB5">
        <w:rPr>
          <w:rFonts w:ascii="Times New Roman" w:hAnsi="Times New Roman"/>
          <w:sz w:val="24"/>
          <w:szCs w:val="24"/>
        </w:rPr>
        <w:t>осуществ</w:t>
      </w:r>
      <w:r w:rsidR="00362173" w:rsidRPr="00E75EB5">
        <w:rPr>
          <w:rFonts w:ascii="Times New Roman" w:hAnsi="Times New Roman"/>
          <w:sz w:val="24"/>
          <w:szCs w:val="24"/>
        </w:rPr>
        <w:t>лён</w:t>
      </w:r>
      <w:r w:rsidR="00CB1356" w:rsidRPr="00E75EB5">
        <w:rPr>
          <w:rFonts w:ascii="Times New Roman" w:hAnsi="Times New Roman"/>
          <w:sz w:val="24"/>
          <w:szCs w:val="24"/>
        </w:rPr>
        <w:t xml:space="preserve"> в школьной лаборатории МБОУ «СОШ №6 им. А.С. Пушкина» г. Калуги, моделирование частей эксперимента мы пров</w:t>
      </w:r>
      <w:r>
        <w:rPr>
          <w:rFonts w:ascii="Times New Roman" w:hAnsi="Times New Roman"/>
          <w:sz w:val="24"/>
          <w:szCs w:val="24"/>
        </w:rPr>
        <w:t>едено</w:t>
      </w:r>
      <w:r w:rsidR="00CB1356" w:rsidRPr="00E75EB5">
        <w:rPr>
          <w:rFonts w:ascii="Times New Roman" w:hAnsi="Times New Roman"/>
          <w:sz w:val="24"/>
          <w:szCs w:val="24"/>
        </w:rPr>
        <w:t xml:space="preserve"> в Региональном центре одарённых детей Калужской области.  </w:t>
      </w:r>
      <w:r w:rsidR="00B04374" w:rsidRPr="00E75EB5">
        <w:rPr>
          <w:rFonts w:ascii="Times New Roman" w:hAnsi="Times New Roman"/>
          <w:sz w:val="24"/>
          <w:szCs w:val="24"/>
        </w:rPr>
        <w:t xml:space="preserve">Составные части  есть в наличии, сборка не сложная,  установка для перегонки в школьной лаборатории работает. </w:t>
      </w:r>
      <w:r w:rsidR="00D40856" w:rsidRPr="00E75EB5">
        <w:rPr>
          <w:rFonts w:ascii="Times New Roman" w:hAnsi="Times New Roman"/>
          <w:sz w:val="24"/>
          <w:szCs w:val="24"/>
        </w:rPr>
        <w:t>Получены д</w:t>
      </w:r>
      <w:r w:rsidR="00B04374" w:rsidRPr="00E75EB5">
        <w:rPr>
          <w:rFonts w:ascii="Times New Roman" w:hAnsi="Times New Roman"/>
          <w:sz w:val="24"/>
          <w:szCs w:val="24"/>
        </w:rPr>
        <w:t xml:space="preserve">ве фракции бензиновая и керосинова.  </w:t>
      </w:r>
      <w:bookmarkStart w:id="1" w:name="_Hlk190164629"/>
      <w:bookmarkEnd w:id="0"/>
      <w:r w:rsidR="001A62E1" w:rsidRPr="00E75EB5">
        <w:rPr>
          <w:rFonts w:ascii="Times New Roman" w:hAnsi="Times New Roman"/>
          <w:sz w:val="24"/>
          <w:szCs w:val="24"/>
        </w:rPr>
        <w:t>Опыт по перегонке искусственной смеси бензина, керосина и смазочного масла проводили в лаборатории Регионального центра одарённых детей Калужской области.</w:t>
      </w:r>
      <w:r w:rsidR="00841BB7" w:rsidRPr="00E75EB5">
        <w:rPr>
          <w:rFonts w:ascii="Times New Roman" w:hAnsi="Times New Roman"/>
          <w:sz w:val="24"/>
          <w:szCs w:val="24"/>
        </w:rPr>
        <w:t xml:space="preserve"> </w:t>
      </w:r>
      <w:r w:rsidR="00B04374" w:rsidRPr="00E75EB5">
        <w:rPr>
          <w:rFonts w:ascii="Times New Roman" w:hAnsi="Times New Roman"/>
          <w:sz w:val="24"/>
          <w:szCs w:val="24"/>
        </w:rPr>
        <w:t>Опыт демонстрирует (доказывает) обучающимся наличие и разделение фракций на типовой установке.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bookmarkStart w:id="2" w:name="_Hlk190164720"/>
      <w:bookmarkEnd w:id="1"/>
      <w:r w:rsidR="006F227F" w:rsidRPr="00E75EB5">
        <w:rPr>
          <w:rFonts w:ascii="Times New Roman" w:hAnsi="Times New Roman"/>
          <w:sz w:val="24"/>
          <w:szCs w:val="24"/>
        </w:rPr>
        <w:t xml:space="preserve">В ходе проведенного эксперимента по определению </w:t>
      </w:r>
      <w:r w:rsidR="00EE38A6" w:rsidRPr="00E75EB5">
        <w:rPr>
          <w:rFonts w:ascii="Times New Roman" w:hAnsi="Times New Roman"/>
          <w:sz w:val="24"/>
          <w:szCs w:val="24"/>
        </w:rPr>
        <w:t>содержания</w:t>
      </w:r>
      <w:r w:rsidR="006F227F" w:rsidRPr="00E75EB5">
        <w:rPr>
          <w:rFonts w:ascii="Times New Roman" w:hAnsi="Times New Roman"/>
          <w:sz w:val="24"/>
          <w:szCs w:val="24"/>
        </w:rPr>
        <w:t xml:space="preserve"> </w:t>
      </w:r>
      <w:r w:rsidR="002E2127" w:rsidRPr="00E75EB5">
        <w:rPr>
          <w:rFonts w:ascii="Times New Roman" w:hAnsi="Times New Roman"/>
          <w:sz w:val="24"/>
          <w:szCs w:val="24"/>
        </w:rPr>
        <w:t>воды (проба Клиффорда)</w:t>
      </w:r>
      <w:r w:rsidR="006F227F" w:rsidRPr="00E75EB5">
        <w:rPr>
          <w:rFonts w:ascii="Times New Roman" w:hAnsi="Times New Roman"/>
          <w:sz w:val="24"/>
          <w:szCs w:val="24"/>
        </w:rPr>
        <w:t xml:space="preserve"> в бензиновой и керосиновой фракции</w:t>
      </w:r>
      <w:r w:rsidR="00EE38A6" w:rsidRPr="00E75EB5">
        <w:rPr>
          <w:rFonts w:ascii="Times New Roman" w:hAnsi="Times New Roman"/>
          <w:sz w:val="24"/>
          <w:szCs w:val="24"/>
        </w:rPr>
        <w:t xml:space="preserve"> </w:t>
      </w:r>
      <w:r w:rsidR="002E2127" w:rsidRPr="00E75EB5">
        <w:rPr>
          <w:rFonts w:ascii="Times New Roman" w:hAnsi="Times New Roman"/>
          <w:sz w:val="24"/>
          <w:szCs w:val="24"/>
        </w:rPr>
        <w:t>наблюдали окрашивание нефтепродукта обеих фракций в розоватые цвета, что свидетельствует о наличие некоторого количества воды.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r w:rsidR="005C6EA4" w:rsidRPr="00E75EB5">
        <w:rPr>
          <w:rFonts w:ascii="Times New Roman" w:hAnsi="Times New Roman"/>
          <w:sz w:val="24"/>
          <w:szCs w:val="24"/>
        </w:rPr>
        <w:t>Виртуальные опыты</w:t>
      </w:r>
      <w:r w:rsidR="006F227F" w:rsidRPr="00E75EB5">
        <w:rPr>
          <w:rFonts w:ascii="Times New Roman" w:hAnsi="Times New Roman"/>
          <w:sz w:val="24"/>
          <w:szCs w:val="24"/>
        </w:rPr>
        <w:t xml:space="preserve"> по определению плотности нефти и содержанию воды</w:t>
      </w:r>
      <w:r w:rsidR="005C6EA4" w:rsidRPr="00E75EB5">
        <w:rPr>
          <w:rFonts w:ascii="Times New Roman" w:hAnsi="Times New Roman"/>
          <w:sz w:val="24"/>
          <w:szCs w:val="24"/>
        </w:rPr>
        <w:t xml:space="preserve"> мы проводили в Региональном центре одарённых детей.</w:t>
      </w:r>
      <w:r w:rsidR="006F227F" w:rsidRPr="00E75EB5">
        <w:rPr>
          <w:rFonts w:ascii="Times New Roman" w:hAnsi="Times New Roman"/>
          <w:sz w:val="24"/>
          <w:szCs w:val="24"/>
        </w:rPr>
        <w:t xml:space="preserve"> При проведении таких опытов мы увидели, что обучающиеся могут изучить оборудование, необходимое для опыта, провести самостоятельно опыт, а также провести рассчётную часть: рассчитать массовую долю воды в нефти. </w:t>
      </w:r>
      <w:r w:rsidR="00EE38A6" w:rsidRPr="00E75EB5">
        <w:rPr>
          <w:rFonts w:ascii="Times New Roman" w:hAnsi="Times New Roman"/>
          <w:sz w:val="24"/>
          <w:szCs w:val="24"/>
        </w:rPr>
        <w:t>Опыт на определение воды удачно сочетается с практической частью (пробой Клиф</w:t>
      </w:r>
      <w:r w:rsidR="0095108E" w:rsidRPr="00E75EB5">
        <w:rPr>
          <w:rFonts w:ascii="Times New Roman" w:hAnsi="Times New Roman"/>
          <w:sz w:val="24"/>
          <w:szCs w:val="24"/>
        </w:rPr>
        <w:t>ф</w:t>
      </w:r>
      <w:r w:rsidR="00EE38A6" w:rsidRPr="00E75EB5">
        <w:rPr>
          <w:rFonts w:ascii="Times New Roman" w:hAnsi="Times New Roman"/>
          <w:sz w:val="24"/>
          <w:szCs w:val="24"/>
        </w:rPr>
        <w:t>орда), взаимодополняют друг друга.</w:t>
      </w:r>
      <w:r w:rsidR="00D40856" w:rsidRPr="00E75EB5">
        <w:rPr>
          <w:rFonts w:ascii="Times New Roman" w:hAnsi="Times New Roman"/>
          <w:sz w:val="24"/>
          <w:szCs w:val="24"/>
        </w:rPr>
        <w:t xml:space="preserve"> </w:t>
      </w:r>
      <w:r w:rsidR="00EE38A6" w:rsidRPr="00E75EB5">
        <w:rPr>
          <w:rFonts w:ascii="Times New Roman" w:hAnsi="Times New Roman"/>
          <w:sz w:val="24"/>
          <w:szCs w:val="24"/>
        </w:rPr>
        <w:t xml:space="preserve">В результате проведения опыта на </w:t>
      </w:r>
      <w:r w:rsidR="00A84A44" w:rsidRPr="00E75EB5">
        <w:rPr>
          <w:rFonts w:ascii="Times New Roman" w:hAnsi="Times New Roman"/>
          <w:sz w:val="24"/>
          <w:szCs w:val="24"/>
        </w:rPr>
        <w:t xml:space="preserve">наличие </w:t>
      </w:r>
      <w:r w:rsidR="00EE38A6" w:rsidRPr="00E75EB5">
        <w:rPr>
          <w:rFonts w:ascii="Times New Roman" w:hAnsi="Times New Roman"/>
          <w:sz w:val="24"/>
          <w:szCs w:val="24"/>
        </w:rPr>
        <w:t>непредельн</w:t>
      </w:r>
      <w:r w:rsidR="00A84A44" w:rsidRPr="00E75EB5">
        <w:rPr>
          <w:rFonts w:ascii="Times New Roman" w:hAnsi="Times New Roman"/>
          <w:sz w:val="24"/>
          <w:szCs w:val="24"/>
        </w:rPr>
        <w:t>ых</w:t>
      </w:r>
      <w:r w:rsidR="00EE38A6" w:rsidRPr="00E75EB5">
        <w:rPr>
          <w:rFonts w:ascii="Times New Roman" w:hAnsi="Times New Roman"/>
          <w:sz w:val="24"/>
          <w:szCs w:val="24"/>
        </w:rPr>
        <w:t xml:space="preserve"> углеводородов </w:t>
      </w:r>
      <w:r w:rsidR="00A84A44" w:rsidRPr="00E75EB5">
        <w:rPr>
          <w:rFonts w:ascii="Times New Roman" w:hAnsi="Times New Roman"/>
          <w:sz w:val="24"/>
          <w:szCs w:val="24"/>
        </w:rPr>
        <w:t xml:space="preserve">водный </w:t>
      </w:r>
      <w:r w:rsidR="00EE38A6" w:rsidRPr="00E75EB5">
        <w:rPr>
          <w:rFonts w:ascii="Times New Roman" w:hAnsi="Times New Roman"/>
          <w:sz w:val="24"/>
          <w:szCs w:val="24"/>
        </w:rPr>
        <w:t>раствор перманганата калия</w:t>
      </w:r>
      <w:r w:rsidR="00A84A44" w:rsidRPr="00E75EB5">
        <w:rPr>
          <w:rFonts w:ascii="Times New Roman" w:hAnsi="Times New Roman"/>
          <w:sz w:val="24"/>
          <w:szCs w:val="24"/>
        </w:rPr>
        <w:t xml:space="preserve"> и</w:t>
      </w:r>
      <w:r w:rsidR="00EE38A6" w:rsidRPr="00E75EB5">
        <w:rPr>
          <w:rFonts w:ascii="Times New Roman" w:hAnsi="Times New Roman"/>
          <w:sz w:val="24"/>
          <w:szCs w:val="24"/>
        </w:rPr>
        <w:t xml:space="preserve"> </w:t>
      </w:r>
      <w:r w:rsidR="00A84A44" w:rsidRPr="00E75EB5">
        <w:rPr>
          <w:rFonts w:ascii="Times New Roman" w:hAnsi="Times New Roman"/>
          <w:sz w:val="24"/>
          <w:szCs w:val="24"/>
        </w:rPr>
        <w:t xml:space="preserve">иодная вода </w:t>
      </w:r>
      <w:r w:rsidR="00EE38A6" w:rsidRPr="00E75EB5">
        <w:rPr>
          <w:rFonts w:ascii="Times New Roman" w:hAnsi="Times New Roman"/>
          <w:sz w:val="24"/>
          <w:szCs w:val="24"/>
        </w:rPr>
        <w:t>обесцвечивал</w:t>
      </w:r>
      <w:r w:rsidR="00A84A44" w:rsidRPr="00E75EB5">
        <w:rPr>
          <w:rFonts w:ascii="Times New Roman" w:hAnsi="Times New Roman"/>
          <w:sz w:val="24"/>
          <w:szCs w:val="24"/>
        </w:rPr>
        <w:t>ись в течении 1 минуты в бензиновой и керосиновой фракциях</w:t>
      </w:r>
      <w:r w:rsidR="00EE38A6" w:rsidRPr="00E75EB5">
        <w:rPr>
          <w:rFonts w:ascii="Times New Roman" w:hAnsi="Times New Roman"/>
          <w:sz w:val="24"/>
          <w:szCs w:val="24"/>
        </w:rPr>
        <w:t xml:space="preserve">, что доказывает </w:t>
      </w:r>
      <w:r w:rsidR="00A84A44" w:rsidRPr="00E75EB5">
        <w:rPr>
          <w:rFonts w:ascii="Times New Roman" w:hAnsi="Times New Roman"/>
          <w:sz w:val="24"/>
          <w:szCs w:val="24"/>
        </w:rPr>
        <w:t>наличие непредельных углеводородов.</w:t>
      </w:r>
      <w:r w:rsidR="002E2127" w:rsidRPr="00E75EB5">
        <w:rPr>
          <w:rFonts w:ascii="Times New Roman" w:hAnsi="Times New Roman"/>
          <w:sz w:val="24"/>
          <w:szCs w:val="24"/>
        </w:rPr>
        <w:t xml:space="preserve"> Мы наблюдали, как раствор  опустился на дно и моментально покрылся коричневой масляной плёнкой. Затем в течение минуты раствор принял светлый цвет. После этого был осуществлён сравнительный анализ между пробирками, в результате которого было установлено, что цвет раствора KMnO</w:t>
      </w:r>
      <w:r w:rsidR="002E2127" w:rsidRPr="00E75EB5">
        <w:rPr>
          <w:rFonts w:ascii="Times New Roman" w:hAnsi="Times New Roman"/>
          <w:sz w:val="24"/>
          <w:szCs w:val="24"/>
          <w:vertAlign w:val="subscript"/>
        </w:rPr>
        <w:t>4</w:t>
      </w:r>
      <w:r w:rsidR="002E2127" w:rsidRPr="00E75EB5">
        <w:rPr>
          <w:rFonts w:ascii="Times New Roman" w:hAnsi="Times New Roman"/>
          <w:sz w:val="24"/>
          <w:szCs w:val="24"/>
        </w:rPr>
        <w:t xml:space="preserve"> изменился, став светлее и перейдя от </w:t>
      </w:r>
      <w:r w:rsidR="002E2127" w:rsidRPr="00E75EB5">
        <w:rPr>
          <w:rFonts w:ascii="Times New Roman" w:hAnsi="Times New Roman"/>
          <w:sz w:val="24"/>
          <w:szCs w:val="24"/>
        </w:rPr>
        <w:lastRenderedPageBreak/>
        <w:t>фиолетового к бледно-розовому оттенку.  С иодной водой наблюдения повторились. Иодная вода частично обесцветилась в течение 1 минуты.</w:t>
      </w:r>
      <w:r w:rsidR="00D40856" w:rsidRPr="00E75EB5">
        <w:rPr>
          <w:rFonts w:ascii="Times New Roman" w:hAnsi="Times New Roman"/>
          <w:sz w:val="24"/>
          <w:szCs w:val="24"/>
        </w:rPr>
        <w:t xml:space="preserve"> Смоделирована </w:t>
      </w:r>
      <w:r w:rsidR="008C0BDF" w:rsidRPr="00E75EB5">
        <w:rPr>
          <w:rFonts w:ascii="Times New Roman" w:hAnsi="Times New Roman"/>
          <w:color w:val="1A1A1A"/>
          <w:sz w:val="24"/>
          <w:szCs w:val="24"/>
        </w:rPr>
        <w:t>установк</w:t>
      </w:r>
      <w:r w:rsidR="00D40856" w:rsidRPr="00E75EB5">
        <w:rPr>
          <w:rFonts w:ascii="Times New Roman" w:hAnsi="Times New Roman"/>
          <w:color w:val="1A1A1A"/>
          <w:sz w:val="24"/>
          <w:szCs w:val="24"/>
        </w:rPr>
        <w:t>а</w:t>
      </w:r>
      <w:r w:rsidR="008C0BDF" w:rsidRPr="00E75EB5">
        <w:rPr>
          <w:rFonts w:ascii="Times New Roman" w:hAnsi="Times New Roman"/>
          <w:color w:val="1A1A1A"/>
          <w:sz w:val="24"/>
          <w:szCs w:val="24"/>
        </w:rPr>
        <w:t xml:space="preserve"> для простой перегонки нефти в программе «Blender» (версия программы — 4.2)</w:t>
      </w:r>
      <w:r w:rsidR="00D40856" w:rsidRPr="00E75EB5">
        <w:rPr>
          <w:rFonts w:ascii="Times New Roman" w:hAnsi="Times New Roman"/>
          <w:color w:val="1A1A1A"/>
          <w:sz w:val="24"/>
          <w:szCs w:val="24"/>
        </w:rPr>
        <w:t>.</w:t>
      </w:r>
    </w:p>
    <w:p w14:paraId="0B406BCB" w14:textId="75019069" w:rsidR="0018220B" w:rsidRPr="00E75EB5" w:rsidRDefault="00E75EB5" w:rsidP="00E75EB5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В ходе исследования мы сделали следующие выводы: </w:t>
      </w:r>
      <w:bookmarkStart w:id="3" w:name="_Hlk190165437"/>
      <w:bookmarkEnd w:id="2"/>
      <w:r w:rsidR="00D40856" w:rsidRPr="00E75EB5">
        <w:rPr>
          <w:rFonts w:ascii="Times New Roman" w:hAnsi="Times New Roman"/>
          <w:bCs/>
          <w:sz w:val="24"/>
          <w:szCs w:val="24"/>
        </w:rPr>
        <w:t xml:space="preserve">1) </w:t>
      </w:r>
      <w:r w:rsidR="002E2127" w:rsidRPr="00E75EB5">
        <w:rPr>
          <w:rFonts w:ascii="Times New Roman" w:hAnsi="Times New Roman"/>
          <w:bCs/>
          <w:sz w:val="24"/>
          <w:szCs w:val="24"/>
        </w:rPr>
        <w:t xml:space="preserve">Наиболее приемлемой установкой для проведения </w:t>
      </w:r>
      <w:r w:rsidR="0018220B" w:rsidRPr="00E75EB5">
        <w:rPr>
          <w:rFonts w:ascii="Times New Roman" w:hAnsi="Times New Roman"/>
          <w:bCs/>
          <w:sz w:val="24"/>
          <w:szCs w:val="24"/>
        </w:rPr>
        <w:t xml:space="preserve">реального эксперимента </w:t>
      </w:r>
      <w:r w:rsidR="002E2127" w:rsidRPr="00E75EB5">
        <w:rPr>
          <w:rFonts w:ascii="Times New Roman" w:hAnsi="Times New Roman"/>
          <w:bCs/>
          <w:sz w:val="24"/>
          <w:szCs w:val="24"/>
        </w:rPr>
        <w:t>перегонки</w:t>
      </w:r>
      <w:r w:rsidR="0018220B" w:rsidRPr="00E75EB5">
        <w:rPr>
          <w:rFonts w:ascii="Times New Roman" w:hAnsi="Times New Roman"/>
          <w:bCs/>
          <w:sz w:val="24"/>
          <w:szCs w:val="24"/>
        </w:rPr>
        <w:t xml:space="preserve"> нефти в условиях школьной лаборатории является типовая установка.</w:t>
      </w:r>
      <w:r>
        <w:rPr>
          <w:rFonts w:ascii="Times New Roman" w:hAnsi="Times New Roman"/>
          <w:bCs/>
          <w:sz w:val="24"/>
          <w:szCs w:val="24"/>
        </w:rPr>
        <w:t xml:space="preserve"> 2) </w:t>
      </w:r>
      <w:r w:rsidR="0018220B" w:rsidRPr="00E75EB5">
        <w:rPr>
          <w:rFonts w:ascii="Times New Roman" w:hAnsi="Times New Roman"/>
          <w:bCs/>
          <w:sz w:val="24"/>
          <w:szCs w:val="24"/>
        </w:rPr>
        <w:t>Виртуальные программы проведения некоторых опытов с нефтью</w:t>
      </w:r>
      <w:r w:rsidR="009564DF" w:rsidRPr="00E75EB5">
        <w:rPr>
          <w:rFonts w:ascii="Times New Roman" w:hAnsi="Times New Roman"/>
          <w:bCs/>
          <w:sz w:val="24"/>
          <w:szCs w:val="24"/>
        </w:rPr>
        <w:t xml:space="preserve"> </w:t>
      </w:r>
      <w:r w:rsidR="0018220B" w:rsidRPr="00E75EB5">
        <w:rPr>
          <w:rFonts w:ascii="Times New Roman" w:hAnsi="Times New Roman"/>
          <w:bCs/>
          <w:sz w:val="24"/>
          <w:szCs w:val="24"/>
        </w:rPr>
        <w:t>и нефтепродуктами могут служить дополнением к реальному эксперименту на уроках, кружковых занятиях, факультативах и элективных курсах в школе.</w:t>
      </w:r>
      <w:r>
        <w:rPr>
          <w:rFonts w:ascii="Times New Roman" w:hAnsi="Times New Roman"/>
          <w:bCs/>
          <w:sz w:val="24"/>
          <w:szCs w:val="24"/>
        </w:rPr>
        <w:t xml:space="preserve"> 3) </w:t>
      </w:r>
      <w:r w:rsidR="0018220B" w:rsidRPr="00E75EB5">
        <w:rPr>
          <w:rFonts w:ascii="Times New Roman" w:hAnsi="Times New Roman"/>
          <w:bCs/>
          <w:sz w:val="24"/>
          <w:szCs w:val="24"/>
        </w:rPr>
        <w:t>Другие проанализированные модели могут быть использованы частично, например, для изучения лабораторного оборудования при сборе установки, анализа процесса протекания перегонки и т.п.</w:t>
      </w:r>
      <w:r>
        <w:rPr>
          <w:rFonts w:ascii="Times New Roman" w:hAnsi="Times New Roman"/>
          <w:bCs/>
          <w:sz w:val="24"/>
          <w:szCs w:val="24"/>
        </w:rPr>
        <w:t xml:space="preserve"> 4) </w:t>
      </w:r>
      <w:r w:rsidR="0018220B" w:rsidRPr="00E75EB5">
        <w:rPr>
          <w:rFonts w:ascii="Times New Roman" w:hAnsi="Times New Roman"/>
          <w:bCs/>
          <w:sz w:val="24"/>
          <w:szCs w:val="24"/>
        </w:rPr>
        <w:t xml:space="preserve">Перспективным направлением осуществления перегонки нефти является использование установки мембранного фильтрования. </w:t>
      </w:r>
      <w:bookmarkEnd w:id="3"/>
    </w:p>
    <w:sectPr w:rsidR="0018220B" w:rsidRPr="00E75EB5" w:rsidSect="003E0C8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B381" w14:textId="77777777" w:rsidR="00BB59B0" w:rsidRDefault="00BB59B0">
      <w:pPr>
        <w:spacing w:after="0" w:line="240" w:lineRule="auto"/>
      </w:pPr>
      <w:r>
        <w:separator/>
      </w:r>
    </w:p>
  </w:endnote>
  <w:endnote w:type="continuationSeparator" w:id="0">
    <w:p w14:paraId="4535ECE9" w14:textId="77777777" w:rsidR="00BB59B0" w:rsidRDefault="00BB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377425"/>
      <w:docPartObj>
        <w:docPartGallery w:val="Page Numbers (Bottom of Page)"/>
        <w:docPartUnique/>
      </w:docPartObj>
    </w:sdtPr>
    <w:sdtContent>
      <w:p w14:paraId="5C31AC86" w14:textId="42A2E6F7" w:rsidR="00185860" w:rsidRDefault="001858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12323" w14:textId="77777777" w:rsidR="009E0F7E" w:rsidRDefault="009E0F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F4EF" w14:textId="77777777" w:rsidR="00BB59B0" w:rsidRDefault="00BB59B0">
      <w:pPr>
        <w:spacing w:after="0" w:line="240" w:lineRule="auto"/>
      </w:pPr>
      <w:r>
        <w:separator/>
      </w:r>
    </w:p>
  </w:footnote>
  <w:footnote w:type="continuationSeparator" w:id="0">
    <w:p w14:paraId="4204F95F" w14:textId="77777777" w:rsidR="00BB59B0" w:rsidRDefault="00BB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9228" w14:textId="77777777" w:rsidR="009E0F7E" w:rsidRDefault="00000000">
    <w:pPr>
      <w:pStyle w:val="a3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7C6"/>
    <w:multiLevelType w:val="multilevel"/>
    <w:tmpl w:val="BF8AA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6FC"/>
    <w:multiLevelType w:val="multilevel"/>
    <w:tmpl w:val="2A347570"/>
    <w:lvl w:ilvl="0">
      <w:start w:val="1"/>
      <w:numFmt w:val="decimal"/>
      <w:lvlText w:val="%1)"/>
      <w:lvlJc w:val="left"/>
      <w:pPr>
        <w:ind w:left="1168" w:hanging="4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265B15"/>
    <w:multiLevelType w:val="multilevel"/>
    <w:tmpl w:val="EABA76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C264E55"/>
    <w:multiLevelType w:val="multilevel"/>
    <w:tmpl w:val="A22A9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0025"/>
    <w:multiLevelType w:val="hybridMultilevel"/>
    <w:tmpl w:val="18BC400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C6A"/>
    <w:multiLevelType w:val="multilevel"/>
    <w:tmpl w:val="DAF46D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B30AEB"/>
    <w:multiLevelType w:val="hybridMultilevel"/>
    <w:tmpl w:val="942E1F38"/>
    <w:lvl w:ilvl="0" w:tplc="909AE1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A17C5"/>
    <w:multiLevelType w:val="multilevel"/>
    <w:tmpl w:val="0A8E5C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20C4EF0"/>
    <w:multiLevelType w:val="multilevel"/>
    <w:tmpl w:val="34B698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BC31437"/>
    <w:multiLevelType w:val="multilevel"/>
    <w:tmpl w:val="86B424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4E37B31"/>
    <w:multiLevelType w:val="multilevel"/>
    <w:tmpl w:val="D99EF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A483B"/>
    <w:multiLevelType w:val="multilevel"/>
    <w:tmpl w:val="901C2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D6E64"/>
    <w:multiLevelType w:val="multilevel"/>
    <w:tmpl w:val="EABA76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55A156D1"/>
    <w:multiLevelType w:val="multilevel"/>
    <w:tmpl w:val="CAFEFD3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9695EC8"/>
    <w:multiLevelType w:val="multilevel"/>
    <w:tmpl w:val="EAB26E18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BCE3A13"/>
    <w:multiLevelType w:val="multilevel"/>
    <w:tmpl w:val="481CCB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654F4F0D"/>
    <w:multiLevelType w:val="multilevel"/>
    <w:tmpl w:val="C30C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E311A2"/>
    <w:multiLevelType w:val="hybridMultilevel"/>
    <w:tmpl w:val="94040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2D6"/>
    <w:multiLevelType w:val="multilevel"/>
    <w:tmpl w:val="B8623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F0830"/>
    <w:multiLevelType w:val="multilevel"/>
    <w:tmpl w:val="9B0E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E0336"/>
    <w:multiLevelType w:val="hybridMultilevel"/>
    <w:tmpl w:val="D79AC6A4"/>
    <w:lvl w:ilvl="0" w:tplc="4A9EDC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EE516D"/>
    <w:multiLevelType w:val="multilevel"/>
    <w:tmpl w:val="37786B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CC31844"/>
    <w:multiLevelType w:val="multilevel"/>
    <w:tmpl w:val="307A0B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7EE85998"/>
    <w:multiLevelType w:val="multilevel"/>
    <w:tmpl w:val="BCFCA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128F8"/>
    <w:multiLevelType w:val="multilevel"/>
    <w:tmpl w:val="CEF64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386334">
    <w:abstractNumId w:val="13"/>
  </w:num>
  <w:num w:numId="2" w16cid:durableId="1610548298">
    <w:abstractNumId w:val="15"/>
  </w:num>
  <w:num w:numId="3" w16cid:durableId="308436825">
    <w:abstractNumId w:val="14"/>
  </w:num>
  <w:num w:numId="4" w16cid:durableId="849639064">
    <w:abstractNumId w:val="5"/>
  </w:num>
  <w:num w:numId="5" w16cid:durableId="450592526">
    <w:abstractNumId w:val="22"/>
  </w:num>
  <w:num w:numId="6" w16cid:durableId="1355568872">
    <w:abstractNumId w:val="23"/>
  </w:num>
  <w:num w:numId="7" w16cid:durableId="1371108888">
    <w:abstractNumId w:val="1"/>
  </w:num>
  <w:num w:numId="8" w16cid:durableId="1196039013">
    <w:abstractNumId w:val="24"/>
  </w:num>
  <w:num w:numId="9" w16cid:durableId="501629001">
    <w:abstractNumId w:val="3"/>
  </w:num>
  <w:num w:numId="10" w16cid:durableId="1265646919">
    <w:abstractNumId w:val="7"/>
  </w:num>
  <w:num w:numId="11" w16cid:durableId="786432246">
    <w:abstractNumId w:val="11"/>
  </w:num>
  <w:num w:numId="12" w16cid:durableId="856431188">
    <w:abstractNumId w:val="8"/>
  </w:num>
  <w:num w:numId="13" w16cid:durableId="1614362143">
    <w:abstractNumId w:val="21"/>
  </w:num>
  <w:num w:numId="14" w16cid:durableId="938760938">
    <w:abstractNumId w:val="2"/>
  </w:num>
  <w:num w:numId="15" w16cid:durableId="1108819782">
    <w:abstractNumId w:val="18"/>
  </w:num>
  <w:num w:numId="16" w16cid:durableId="835533979">
    <w:abstractNumId w:val="10"/>
  </w:num>
  <w:num w:numId="17" w16cid:durableId="785999547">
    <w:abstractNumId w:val="0"/>
  </w:num>
  <w:num w:numId="18" w16cid:durableId="254480059">
    <w:abstractNumId w:val="9"/>
  </w:num>
  <w:num w:numId="19" w16cid:durableId="654529446">
    <w:abstractNumId w:val="6"/>
  </w:num>
  <w:num w:numId="20" w16cid:durableId="247622998">
    <w:abstractNumId w:val="17"/>
  </w:num>
  <w:num w:numId="21" w16cid:durableId="1083179736">
    <w:abstractNumId w:val="19"/>
    <w:lvlOverride w:ilvl="0">
      <w:startOverride w:val="1"/>
    </w:lvlOverride>
  </w:num>
  <w:num w:numId="22" w16cid:durableId="2124107965">
    <w:abstractNumId w:val="19"/>
    <w:lvlOverride w:ilvl="0">
      <w:startOverride w:val="2"/>
    </w:lvlOverride>
  </w:num>
  <w:num w:numId="23" w16cid:durableId="1076827219">
    <w:abstractNumId w:val="12"/>
  </w:num>
  <w:num w:numId="24" w16cid:durableId="75252540">
    <w:abstractNumId w:val="20"/>
  </w:num>
  <w:num w:numId="25" w16cid:durableId="82725479">
    <w:abstractNumId w:val="16"/>
  </w:num>
  <w:num w:numId="26" w16cid:durableId="560289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7E"/>
    <w:rsid w:val="00043745"/>
    <w:rsid w:val="00083F1E"/>
    <w:rsid w:val="000A05C1"/>
    <w:rsid w:val="000B0494"/>
    <w:rsid w:val="000B7E07"/>
    <w:rsid w:val="000C4C50"/>
    <w:rsid w:val="000C4F15"/>
    <w:rsid w:val="000F2E13"/>
    <w:rsid w:val="001173C4"/>
    <w:rsid w:val="0012375D"/>
    <w:rsid w:val="001425CF"/>
    <w:rsid w:val="00173269"/>
    <w:rsid w:val="0018220B"/>
    <w:rsid w:val="00185860"/>
    <w:rsid w:val="00187D1D"/>
    <w:rsid w:val="001A3CCD"/>
    <w:rsid w:val="001A62E1"/>
    <w:rsid w:val="001C4B5D"/>
    <w:rsid w:val="00203BD6"/>
    <w:rsid w:val="00257E76"/>
    <w:rsid w:val="00261686"/>
    <w:rsid w:val="002763C1"/>
    <w:rsid w:val="002960A3"/>
    <w:rsid w:val="002D05C6"/>
    <w:rsid w:val="002E2127"/>
    <w:rsid w:val="003437A5"/>
    <w:rsid w:val="00356F6F"/>
    <w:rsid w:val="00362173"/>
    <w:rsid w:val="0038439C"/>
    <w:rsid w:val="00397171"/>
    <w:rsid w:val="003A4116"/>
    <w:rsid w:val="003C5D46"/>
    <w:rsid w:val="003E0C8C"/>
    <w:rsid w:val="003E5824"/>
    <w:rsid w:val="00401F73"/>
    <w:rsid w:val="00424C33"/>
    <w:rsid w:val="0043432F"/>
    <w:rsid w:val="00476099"/>
    <w:rsid w:val="004773E4"/>
    <w:rsid w:val="004829BB"/>
    <w:rsid w:val="004B0C41"/>
    <w:rsid w:val="004B1651"/>
    <w:rsid w:val="004C0FDA"/>
    <w:rsid w:val="004C5B7D"/>
    <w:rsid w:val="004C62E2"/>
    <w:rsid w:val="00514AC8"/>
    <w:rsid w:val="005403F5"/>
    <w:rsid w:val="00551B77"/>
    <w:rsid w:val="00594E72"/>
    <w:rsid w:val="005C6EA4"/>
    <w:rsid w:val="005D483C"/>
    <w:rsid w:val="005E2212"/>
    <w:rsid w:val="005E748A"/>
    <w:rsid w:val="00620FBB"/>
    <w:rsid w:val="00624C55"/>
    <w:rsid w:val="006760ED"/>
    <w:rsid w:val="00691B2C"/>
    <w:rsid w:val="00695C49"/>
    <w:rsid w:val="006F227F"/>
    <w:rsid w:val="006F2616"/>
    <w:rsid w:val="0071771F"/>
    <w:rsid w:val="00744F00"/>
    <w:rsid w:val="007461AC"/>
    <w:rsid w:val="00750C2D"/>
    <w:rsid w:val="0077236D"/>
    <w:rsid w:val="00781509"/>
    <w:rsid w:val="007C21F2"/>
    <w:rsid w:val="007E21D9"/>
    <w:rsid w:val="007F1F8B"/>
    <w:rsid w:val="00816570"/>
    <w:rsid w:val="008265DC"/>
    <w:rsid w:val="00826E67"/>
    <w:rsid w:val="00841BB7"/>
    <w:rsid w:val="00877057"/>
    <w:rsid w:val="008C0BDF"/>
    <w:rsid w:val="008E31C9"/>
    <w:rsid w:val="008F2D6B"/>
    <w:rsid w:val="0095108E"/>
    <w:rsid w:val="009564DF"/>
    <w:rsid w:val="009901B9"/>
    <w:rsid w:val="00996520"/>
    <w:rsid w:val="009E0F7E"/>
    <w:rsid w:val="00A072EB"/>
    <w:rsid w:val="00A47656"/>
    <w:rsid w:val="00A513E1"/>
    <w:rsid w:val="00A54CCB"/>
    <w:rsid w:val="00A818E5"/>
    <w:rsid w:val="00A84A44"/>
    <w:rsid w:val="00AA1BA3"/>
    <w:rsid w:val="00AA316C"/>
    <w:rsid w:val="00AA322A"/>
    <w:rsid w:val="00AA5F2B"/>
    <w:rsid w:val="00AB238E"/>
    <w:rsid w:val="00AC1AD4"/>
    <w:rsid w:val="00AC5984"/>
    <w:rsid w:val="00B04374"/>
    <w:rsid w:val="00B05CC9"/>
    <w:rsid w:val="00B13287"/>
    <w:rsid w:val="00B35C03"/>
    <w:rsid w:val="00B5518A"/>
    <w:rsid w:val="00B815AF"/>
    <w:rsid w:val="00B92F95"/>
    <w:rsid w:val="00B93877"/>
    <w:rsid w:val="00BA5C25"/>
    <w:rsid w:val="00BB59B0"/>
    <w:rsid w:val="00BD6A98"/>
    <w:rsid w:val="00BF7B7D"/>
    <w:rsid w:val="00C00B70"/>
    <w:rsid w:val="00C00E63"/>
    <w:rsid w:val="00C0482C"/>
    <w:rsid w:val="00C10BAA"/>
    <w:rsid w:val="00C117A8"/>
    <w:rsid w:val="00C4095B"/>
    <w:rsid w:val="00C43C5E"/>
    <w:rsid w:val="00C5388D"/>
    <w:rsid w:val="00C76D80"/>
    <w:rsid w:val="00C8159F"/>
    <w:rsid w:val="00CB1356"/>
    <w:rsid w:val="00CD4B8C"/>
    <w:rsid w:val="00D10D46"/>
    <w:rsid w:val="00D16883"/>
    <w:rsid w:val="00D27F19"/>
    <w:rsid w:val="00D40856"/>
    <w:rsid w:val="00D56C29"/>
    <w:rsid w:val="00D610F4"/>
    <w:rsid w:val="00D71C0B"/>
    <w:rsid w:val="00DC5271"/>
    <w:rsid w:val="00DD0503"/>
    <w:rsid w:val="00DF5D92"/>
    <w:rsid w:val="00E51FEF"/>
    <w:rsid w:val="00E74055"/>
    <w:rsid w:val="00E75EB5"/>
    <w:rsid w:val="00E94009"/>
    <w:rsid w:val="00EA698A"/>
    <w:rsid w:val="00EE32F7"/>
    <w:rsid w:val="00EE38A6"/>
    <w:rsid w:val="00EE71BF"/>
    <w:rsid w:val="00F07F4C"/>
    <w:rsid w:val="00F3590E"/>
    <w:rsid w:val="00F415C0"/>
    <w:rsid w:val="00F46E5C"/>
    <w:rsid w:val="00F57637"/>
    <w:rsid w:val="00F62E1E"/>
    <w:rsid w:val="00F86851"/>
    <w:rsid w:val="00FB0D76"/>
    <w:rsid w:val="00FB696C"/>
    <w:rsid w:val="00FD3539"/>
    <w:rsid w:val="00FE27A0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07C3"/>
  <w15:docId w15:val="{CA2EB962-5F55-4086-AF01-3FF2F7A2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F5496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uturismarkdown-paragraph">
    <w:name w:val="futurismarkdown-paragraph"/>
    <w:basedOn w:val="a"/>
    <w:link w:val="futurismarkdown-paragraph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uturismarkdown-paragraph1">
    <w:name w:val="futurismarkdown-paragraph1"/>
    <w:basedOn w:val="1"/>
    <w:link w:val="futurismarkdown-paragraph"/>
    <w:rPr>
      <w:rFonts w:ascii="Times New Roman" w:hAnsi="Times New Roman"/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futurismarkdown-listitem">
    <w:name w:val="futurismarkdown-listitem"/>
    <w:basedOn w:val="a"/>
    <w:link w:val="futurismarkdown-listitem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uturismarkdown-listitem1">
    <w:name w:val="futurismarkdown-listitem1"/>
    <w:basedOn w:val="1"/>
    <w:link w:val="futurismarkdown-listitem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uiPriority w:val="99"/>
  </w:style>
  <w:style w:type="paragraph" w:styleId="a7">
    <w:name w:val="Normal (Web)"/>
    <w:basedOn w:val="a"/>
    <w:link w:val="a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"/>
    <w:link w:val="3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32"/>
    </w:rPr>
  </w:style>
  <w:style w:type="paragraph" w:customStyle="1" w:styleId="13">
    <w:name w:val="Гиперссылка1"/>
    <w:basedOn w:val="12"/>
    <w:link w:val="ab"/>
    <w:rPr>
      <w:color w:val="0563C1" w:themeColor="hyperlink"/>
      <w:u w:val="single"/>
    </w:rPr>
  </w:style>
  <w:style w:type="character" w:styleId="ab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pPr>
      <w:spacing w:after="100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ac"/>
    <w:rPr>
      <w:color w:val="605E5C"/>
      <w:shd w:val="clear" w:color="auto" w:fill="E1DFDD"/>
    </w:rPr>
  </w:style>
  <w:style w:type="character" w:styleId="ac">
    <w:name w:val="Unresolved Mention"/>
    <w:basedOn w:val="a0"/>
    <w:link w:val="16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basedOn w:val="12"/>
    <w:link w:val="ad"/>
    <w:rPr>
      <w:b/>
    </w:rPr>
  </w:style>
  <w:style w:type="character" w:styleId="ad">
    <w:name w:val="Strong"/>
    <w:basedOn w:val="a0"/>
    <w:link w:val="17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Просмотренная гиперссылка1"/>
    <w:basedOn w:val="12"/>
    <w:link w:val="ae"/>
    <w:rPr>
      <w:color w:val="954F72" w:themeColor="followedHyperlink"/>
      <w:u w:val="single"/>
    </w:rPr>
  </w:style>
  <w:style w:type="character" w:styleId="ae">
    <w:name w:val="FollowedHyperlink"/>
    <w:basedOn w:val="a0"/>
    <w:link w:val="18"/>
    <w:rPr>
      <w:color w:val="954F72" w:themeColor="followedHyperlink"/>
      <w:u w:val="single"/>
    </w:rPr>
  </w:style>
  <w:style w:type="paragraph" w:styleId="af">
    <w:name w:val="TOC Heading"/>
    <w:basedOn w:val="10"/>
    <w:next w:val="a"/>
    <w:link w:val="af0"/>
    <w:pPr>
      <w:outlineLvl w:val="8"/>
    </w:pPr>
  </w:style>
  <w:style w:type="character" w:customStyle="1" w:styleId="af0">
    <w:name w:val="Заголовок оглавления Знак"/>
    <w:basedOn w:val="11"/>
    <w:link w:val="af"/>
    <w:rPr>
      <w:rFonts w:asciiTheme="majorHAnsi" w:hAnsiTheme="majorHAnsi"/>
      <w:color w:val="2F5496" w:themeColor="accent1" w:themeShade="BF"/>
      <w:sz w:val="32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F5496" w:themeColor="accent1" w:themeShade="BF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0ADB-582E-4D06-9FD3-D54E41FE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N_OFFICE_7</dc:creator>
  <cp:keywords/>
  <dc:description/>
  <cp:lastModifiedBy>N_OFFICE_7</cp:lastModifiedBy>
  <cp:revision>32</cp:revision>
  <cp:lastPrinted>2025-02-13T21:04:00Z</cp:lastPrinted>
  <dcterms:created xsi:type="dcterms:W3CDTF">2024-12-04T11:27:00Z</dcterms:created>
  <dcterms:modified xsi:type="dcterms:W3CDTF">2025-02-25T09:40:00Z</dcterms:modified>
</cp:coreProperties>
</file>