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>Развитие речи учащихся как задача формирования читательской компетентности</w:t>
      </w:r>
      <w:bookmarkStart w:id="0" w:name="_GoBack"/>
      <w:bookmarkEnd w:id="0"/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>В последние годы в системе образования особое внимание уделяется формированию читательской компетентности младших школьников. Это связано с тем, что умение читать и обсуждать прочитанное является залогом успешного обучения и личностного роста. Развитие речи учащихся напрямую связано с этой задачей, поскольку именно через слова, выражения и тексты происходит усвоение знаний и взаимодействие с окружающим миром.</w:t>
      </w: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>Одной из основных целей формирования читательской компетентности является развитие навыков критического мышления. Умение анализировать, синтезировать и оценивать информацию помогает ребенку не просто запомнить текст, но и осознать его содержание. Эти навыки формируются через чтение различных жанров — от художественной литературы до научных статей. Регулярное чтение развивает не только лексический запас, но и грамматические навыки, что в свою очередь улучшает речевую практику.</w:t>
      </w: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 xml:space="preserve">Также важно организовать обсуждение прочитанных материалов. Это </w:t>
      </w:r>
      <w:proofErr w:type="gramStart"/>
      <w:r w:rsidRPr="00E101FF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E101FF">
        <w:rPr>
          <w:rFonts w:ascii="Times New Roman" w:hAnsi="Times New Roman" w:cs="Times New Roman"/>
          <w:sz w:val="28"/>
          <w:szCs w:val="28"/>
        </w:rPr>
        <w:t xml:space="preserve"> как коллективное обсуждение в классе, так и работа в маленьких группах, где дети учатся слушать друг друга, формулировать свои мысли и высказывать мнения. Таким образом, у школьников формируется навыков аргументации, что особенно важно для их дальнейшей учебы и жизни.</w:t>
      </w: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lastRenderedPageBreak/>
        <w:t xml:space="preserve">Метод </w:t>
      </w:r>
      <w:proofErr w:type="spellStart"/>
      <w:r w:rsidRPr="00E101FF">
        <w:rPr>
          <w:rFonts w:ascii="Times New Roman" w:hAnsi="Times New Roman" w:cs="Times New Roman"/>
          <w:sz w:val="28"/>
          <w:szCs w:val="28"/>
        </w:rPr>
        <w:t>projektwerta</w:t>
      </w:r>
      <w:proofErr w:type="spellEnd"/>
      <w:r w:rsidRPr="00E101FF">
        <w:rPr>
          <w:rFonts w:ascii="Times New Roman" w:hAnsi="Times New Roman" w:cs="Times New Roman"/>
          <w:sz w:val="28"/>
          <w:szCs w:val="28"/>
        </w:rPr>
        <w:t>, который использует игровые и творческие задания, также играет ключевую роль в развитии речевых навыков. Например, создание собственного рассказа или рецензии на прочитанную книгу позволяет детям развивать креативное мышление, а также повышает интерес к чтению. Использование интерактивных методов, таких как ролевые игры, способствует зарождению у детей положительного отношения к чтению и литературе.</w:t>
      </w: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>Не менее важным аспектом является участие родителей в этом процессе. Чтение с родителями, обсуждение книг и совместные литературные вечера создают положительный имидж чтения как увлекательного и важного занятия. Работа с родителями на родительских собраниях и специальных мероприятиях способствует укреплению связи между школой и домом.</w:t>
      </w: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>Развитие речи младших школьников — это не только подготовка их к чтению и пониманию текстов. Это комплексный процесс, который включает в себя формирование мышления, умения излагать мысли и навыков критического осмысления информации. Поэтому важно, чтобы учителя, родители и общество в целом объединяли усилия для создания комфортной и поддерживающей среды для младших школьников.</w:t>
      </w:r>
    </w:p>
    <w:p w:rsidR="00E101FF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4190" w:rsidRPr="00E101FF" w:rsidRDefault="00E101FF" w:rsidP="00E10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1FF">
        <w:rPr>
          <w:rFonts w:ascii="Times New Roman" w:hAnsi="Times New Roman" w:cs="Times New Roman"/>
          <w:sz w:val="28"/>
          <w:szCs w:val="28"/>
        </w:rPr>
        <w:t>В заключение, можно сказать, что развитие речи учащихся — ключевая задача в формировании читательской компетентности младших школьников. Это имеет долгосрочные последствия для их образования и личностного развития, создавая основу для успешного будущего в современном мире, где выполнение требований читательской грамотности становится все более актуальным.</w:t>
      </w:r>
    </w:p>
    <w:sectPr w:rsidR="00344190" w:rsidRPr="00E1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94"/>
    <w:rsid w:val="003C38D5"/>
    <w:rsid w:val="00561849"/>
    <w:rsid w:val="00CD3694"/>
    <w:rsid w:val="00E1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33F7-63C1-4FA1-9CE2-A958C29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Марков</dc:creator>
  <cp:keywords/>
  <dc:description/>
  <cp:lastModifiedBy>Сергей Марков</cp:lastModifiedBy>
  <cp:revision>2</cp:revision>
  <dcterms:created xsi:type="dcterms:W3CDTF">2025-02-26T19:45:00Z</dcterms:created>
  <dcterms:modified xsi:type="dcterms:W3CDTF">2025-02-26T19:46:00Z</dcterms:modified>
</cp:coreProperties>
</file>