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F623" w14:textId="22254BA9" w:rsidR="00F66496" w:rsidRDefault="00F66496" w:rsidP="004B65AE">
      <w:pPr>
        <w:spacing w:line="276" w:lineRule="auto"/>
        <w:ind w:firstLine="0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Колесникова Е.В.</w:t>
      </w:r>
    </w:p>
    <w:p w14:paraId="1303BCE3" w14:textId="77777777" w:rsidR="00140AE1" w:rsidRPr="0049205A" w:rsidRDefault="00140AE1" w:rsidP="004B65AE">
      <w:pPr>
        <w:spacing w:line="276" w:lineRule="auto"/>
        <w:ind w:firstLine="0"/>
        <w:rPr>
          <w:rFonts w:cs="Times New Roman"/>
          <w:sz w:val="24"/>
          <w:szCs w:val="24"/>
        </w:rPr>
      </w:pPr>
    </w:p>
    <w:p w14:paraId="453B1302" w14:textId="40F45737" w:rsidR="002D0774" w:rsidRDefault="00F66496" w:rsidP="004B65AE">
      <w:pPr>
        <w:spacing w:line="276" w:lineRule="auto"/>
        <w:jc w:val="center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ВОЗМОЖНОСТИ МУЗЫКАЛЬНО-ПЕДАГОГИЧЕСКИХ ТЕХНОЛОГИЙ В ПРОЦЕССЕ ФОРМИРОВАНИЯ ТВОРЧЕСКИХ СПОСОБНОСТЕЙ ДОШКОЛЬНИКОВ</w:t>
      </w:r>
    </w:p>
    <w:p w14:paraId="2CD0541A" w14:textId="77777777" w:rsidR="00140AE1" w:rsidRPr="004B65AE" w:rsidRDefault="00140AE1" w:rsidP="004B65AE">
      <w:pPr>
        <w:spacing w:line="276" w:lineRule="auto"/>
        <w:jc w:val="center"/>
        <w:rPr>
          <w:rFonts w:cs="Times New Roman"/>
          <w:sz w:val="24"/>
          <w:szCs w:val="24"/>
        </w:rPr>
      </w:pPr>
    </w:p>
    <w:p w14:paraId="0A2A12C9" w14:textId="18A32124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Преобладающим вектором систематической оптимизации и повышения качества дошкольного образования являются междисциплинарные исследования и эмпирический синтез передовых методов реализации педагогических парадигм. Осознавая серьезность этого направления, музыкальный педагог внедряет передовые дидактические методики, разработанные в соответствии с федеральными государственными образовательными стандартами в области дошкольной педагогики, и внедряет инновационные подходы для ускорения решения сложных педагогических задач в музыкально-познавательной деятельности.</w:t>
      </w:r>
    </w:p>
    <w:p w14:paraId="0B1F560E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Парадигма развития креативности в раннем детском возрасте, основанная на постепенно увеличивающейся последовательности требующих когнитивных усилий творческих упражнений, показала значительную эффективность. Разработанная автором методика включает в себя педагогическую практику с использованием структурированной системы развивающих творческие способности упражнений на музыкальных инструментах для подростков, включающую такие приемы, как фонетическая мимика, импровизированное гармоническое сопровождение песен и инструментальных композиций, спонтанная инструментальная импровизация в повествовательном контексте истории, составление мелодических последовательностей в соответствии с заранее заданными правилами. текстовые подсказки и аналогичные упражнения. Участие в этих музыкальных мероприятиях вызвало у детей значительный энтузиазм, и их творческое самовыражение постепенно становилось все более сложным и целенаправленным.</w:t>
      </w:r>
    </w:p>
    <w:p w14:paraId="4C3510EE" w14:textId="5DBC5E46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Методология смены парадигмы, касающаяся онтогенеза музыкального творчества в раннем детском возрасте, была представлена Э.П. Костиной, крупным ученым в области дошкольной музыкальной педагогики. Костина предполагает, что будущее развитие детского музыкального творчества в корне зависит от авангардных педагогических подходов и инновационных методик. В 2007 году она создала и эмпирически апробировала "Креативную педагогическую технологию музыкального воспитания дошкольников" - систематизированный подход, который переосмысливает педагогические парадигмы в раннем музыкальном образовании.</w:t>
      </w:r>
    </w:p>
    <w:p w14:paraId="2AD75CFE" w14:textId="3C932C9F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Отличительные черты педагогической концепции Костиной, в отличие от традиционных систем дошкольного музыкального образования, заключаются в его повышенном внимании к творчеству, пронизанному содержательной матрицей, динамически адаптивной музыкально-педагогической методологии и синергетической динамике взаимодействия между участниками образовательной экосистемы</w:t>
      </w:r>
      <w:r w:rsidR="004B65AE">
        <w:rPr>
          <w:rFonts w:cs="Times New Roman"/>
          <w:sz w:val="24"/>
          <w:szCs w:val="24"/>
        </w:rPr>
        <w:t>.</w:t>
      </w:r>
      <w:r w:rsidRPr="0049205A">
        <w:rPr>
          <w:rFonts w:cs="Times New Roman"/>
          <w:sz w:val="24"/>
          <w:szCs w:val="24"/>
        </w:rPr>
        <w:t xml:space="preserve"> </w:t>
      </w:r>
    </w:p>
    <w:p w14:paraId="3D7E9FB2" w14:textId="11E4E6F3" w:rsidR="00E819A8" w:rsidRPr="00435DB0" w:rsidRDefault="00E819A8" w:rsidP="00435DB0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Основные аксиомы, основанные на парадигме креативной педагогической технологии Э.П. Костиной, включают следующее</w:t>
      </w:r>
      <w:r w:rsidR="00C00B8F">
        <w:rPr>
          <w:rFonts w:cs="Times New Roman"/>
          <w:sz w:val="24"/>
          <w:szCs w:val="24"/>
        </w:rPr>
        <w:t>: с</w:t>
      </w:r>
      <w:r w:rsidRPr="00C00B8F">
        <w:rPr>
          <w:rFonts w:cs="Times New Roman"/>
          <w:sz w:val="24"/>
          <w:szCs w:val="24"/>
        </w:rPr>
        <w:t>истематическое развитие музыкальных и творческих способностей в психике подростков</w:t>
      </w:r>
      <w:r w:rsidR="00C00B8F">
        <w:rPr>
          <w:rFonts w:cs="Times New Roman"/>
          <w:sz w:val="24"/>
          <w:szCs w:val="24"/>
        </w:rPr>
        <w:t>, а</w:t>
      </w:r>
      <w:r w:rsidRPr="0049205A">
        <w:rPr>
          <w:rFonts w:cs="Times New Roman"/>
          <w:sz w:val="24"/>
          <w:szCs w:val="24"/>
        </w:rPr>
        <w:t>ктивизаци</w:t>
      </w:r>
      <w:r w:rsidR="00C00B8F">
        <w:rPr>
          <w:rFonts w:cs="Times New Roman"/>
          <w:sz w:val="24"/>
          <w:szCs w:val="24"/>
        </w:rPr>
        <w:t xml:space="preserve">ю </w:t>
      </w:r>
      <w:r w:rsidRPr="0049205A">
        <w:rPr>
          <w:rFonts w:cs="Times New Roman"/>
          <w:sz w:val="24"/>
          <w:szCs w:val="24"/>
        </w:rPr>
        <w:t>скрытого творческого потенциала с помощью различных способов музыкального вовлечения</w:t>
      </w:r>
      <w:r w:rsidR="00435DB0">
        <w:rPr>
          <w:rFonts w:cs="Times New Roman"/>
          <w:sz w:val="24"/>
          <w:szCs w:val="24"/>
        </w:rPr>
        <w:t>, п</w:t>
      </w:r>
      <w:r w:rsidRPr="0049205A">
        <w:rPr>
          <w:rFonts w:cs="Times New Roman"/>
          <w:sz w:val="24"/>
          <w:szCs w:val="24"/>
        </w:rPr>
        <w:t>арадигмальный сдвиг в музыкальной педагогике от структурированных, предписывающих методологий к адаптивным, автономным формам музыкальной деятельности, выходящим за рамки формального обучения и позволяющим получать опыт в нерегулируемых условиях</w:t>
      </w:r>
      <w:r w:rsidR="00435DB0">
        <w:rPr>
          <w:rFonts w:cs="Times New Roman"/>
          <w:sz w:val="24"/>
          <w:szCs w:val="24"/>
        </w:rPr>
        <w:t xml:space="preserve">, </w:t>
      </w:r>
      <w:proofErr w:type="spellStart"/>
      <w:r w:rsidR="00435DB0">
        <w:rPr>
          <w:rFonts w:cs="Times New Roman"/>
          <w:sz w:val="24"/>
          <w:szCs w:val="24"/>
        </w:rPr>
        <w:t>и</w:t>
      </w:r>
      <w:r w:rsidRPr="00435DB0">
        <w:rPr>
          <w:rFonts w:cs="Times New Roman"/>
          <w:sz w:val="24"/>
          <w:szCs w:val="24"/>
        </w:rPr>
        <w:t>нструментализация</w:t>
      </w:r>
      <w:proofErr w:type="spellEnd"/>
      <w:r w:rsidRPr="00435DB0">
        <w:rPr>
          <w:rFonts w:cs="Times New Roman"/>
          <w:sz w:val="24"/>
          <w:szCs w:val="24"/>
        </w:rPr>
        <w:t xml:space="preserve"> музыкально-образовательной среды</w:t>
      </w:r>
      <w:r w:rsidR="00435DB0">
        <w:rPr>
          <w:rFonts w:cs="Times New Roman"/>
          <w:sz w:val="24"/>
          <w:szCs w:val="24"/>
        </w:rPr>
        <w:t>, с</w:t>
      </w:r>
      <w:r w:rsidRPr="00435DB0">
        <w:rPr>
          <w:rFonts w:cs="Times New Roman"/>
          <w:sz w:val="24"/>
          <w:szCs w:val="24"/>
        </w:rPr>
        <w:t xml:space="preserve">одействие симбиотическому и </w:t>
      </w:r>
      <w:r w:rsidRPr="00435DB0">
        <w:rPr>
          <w:rFonts w:cs="Times New Roman"/>
          <w:sz w:val="24"/>
          <w:szCs w:val="24"/>
        </w:rPr>
        <w:lastRenderedPageBreak/>
        <w:t>творческому взаимодействию между участниками музыкально-образовательного континуума, уделение приоритетного внимания высвобождению внутренней творческой энергии ребенка, забота о его автономной способности решать проблемы и поддержка активной способности самостоятельно решать педагогические задачи и задачи развития.</w:t>
      </w:r>
    </w:p>
    <w:p w14:paraId="3DC1319A" w14:textId="693857C1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Важнейший компонент этой педагогической методики заложен в фирменной программе Э.П. Костиной «Камертон». Стоит отметить, что существует новая парадигма в развитии технологий обучения, хотя и ограниченная, которая включает в себя новое тематическое содержание наряду с инновационными методологиями и процедурными механизмами для эффективного внедрения. Например, разработанная Е.В. </w:t>
      </w:r>
      <w:proofErr w:type="spellStart"/>
      <w:r w:rsidRPr="0049205A">
        <w:rPr>
          <w:rFonts w:cs="Times New Roman"/>
          <w:sz w:val="24"/>
          <w:szCs w:val="24"/>
        </w:rPr>
        <w:t>Горшкой</w:t>
      </w:r>
      <w:proofErr w:type="spellEnd"/>
      <w:r w:rsidRPr="0049205A">
        <w:rPr>
          <w:rFonts w:cs="Times New Roman"/>
          <w:sz w:val="24"/>
          <w:szCs w:val="24"/>
        </w:rPr>
        <w:t xml:space="preserve"> концепция развития музыкального творчества дошкольников с помощью танцевальной педагогики основана на концепции взаимной интеграции педагогической и творческой динамики в рамках единого эмпирического континуума. </w:t>
      </w:r>
    </w:p>
    <w:p w14:paraId="3798B4CA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В рамках этой программы развивается перцептивная восприимчивость ребенка к выразительным нюансам движений одновременно с постепенным приобретением как музыкальных, так и кинестетических навыков. Благодаря структурированному режиму упражнений и пантомимических сцен дети знакомятся с абстрактными символическими значениями, присущими отдельным танцам и жестовым движениям, развивая тем самым способность передавать различные эмоциональные состояния и когнитивные установки. Это постепенное приобщение к кинетическому лексикону позволяет детям различать семантическую значимость отдельных движений и хореографических последовательностей, каждая из которых наполнена определенным интерпретационным содержанием. Включение повествовательных танцевальных композиций служит катализатором для усиления структурной креативности и позволяет использовать композиционные инновации в искусстве выразительного движения.</w:t>
      </w:r>
    </w:p>
    <w:p w14:paraId="785C8D09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В современных педагогических системах, касающихся музыкального образования детей младшего возраста, три преобладающие теоретические парадигмы лежат в основе развития музыкального творчества в группах дошкольного возраста:</w:t>
      </w:r>
    </w:p>
    <w:p w14:paraId="119B8271" w14:textId="5E5DC409" w:rsidR="00E819A8" w:rsidRPr="0049205A" w:rsidRDefault="00E819A8" w:rsidP="0049205A">
      <w:pPr>
        <w:pStyle w:val="a6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Концептуализация творчества как педагогического метода в музыкальном образовании (в изложении Т.Э. Тютюнникова), в то время как творческое вовлечение является неотъемлемой частью методики преподавания; </w:t>
      </w:r>
    </w:p>
    <w:p w14:paraId="15E7D962" w14:textId="688912FF" w:rsidR="00E819A8" w:rsidRPr="0049205A" w:rsidRDefault="00E819A8" w:rsidP="0049205A">
      <w:pPr>
        <w:pStyle w:val="a6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Включение креативности как обязательного компонента в матрицу музыкального образования детей (по предложению Н.А. Ветлугиной, М.А. Михайловой, О.А. Скопинцевой, Г.П. Новиковой и др.), подчеркивающее роль креативности как базового элемента когнитивного и эмоционального музыкального развития; </w:t>
      </w:r>
    </w:p>
    <w:p w14:paraId="7A8B3E25" w14:textId="2A64FC1D" w:rsidR="00E819A8" w:rsidRPr="0049205A" w:rsidRDefault="00E819A8" w:rsidP="0049205A">
      <w:pPr>
        <w:pStyle w:val="a6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Содействие творческому росту детей путем применения авангардных педагогических технологий (под руководством, в частности, Э.П. Костиной, Е.В. Горшковой). Использования инновационных образовательных стратегий для стимулирования художественного самовыражения.</w:t>
      </w:r>
    </w:p>
    <w:p w14:paraId="4ADBFE76" w14:textId="77D4DD18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Теоретическая конструкция, связанная с онтогенезом творческих способностей в раннем детстве, всесторонне изложена в профессиональных трудах Л.С. Выготского и В.А. Левина. В ряде теоретических и экспериментальных работ в области музыкальной педагогики подчеркивается внутренняя педагогическая ценность творчества. Например, Теплов утверждает, что зарождающаяся креативность в подростковой психике неразрывно связана с эмоциональным резонансом с музыкальными стимулами - процессом, который, как считается, </w:t>
      </w:r>
      <w:r w:rsidRPr="0049205A">
        <w:rPr>
          <w:rFonts w:cs="Times New Roman"/>
          <w:sz w:val="24"/>
          <w:szCs w:val="24"/>
        </w:rPr>
        <w:lastRenderedPageBreak/>
        <w:t>чрезвычайно полезен на этапе дошкольного развития, когда прививаются базовые схемы ценностного восприятия музыки.</w:t>
      </w:r>
    </w:p>
    <w:p w14:paraId="74BDD9CB" w14:textId="0DC1C005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В последние десятилетия педагоги наблюдали значительные изменения в психосоциальном и нервном развитии современных дошкольников. Эти различия все больше отделяют их от своих коллег, зафиксированные в ключевых педагогических концепциях И.Г. Песталоцци, Я.А. Коменского, М. Монтессори и В.А. Сухомлинского. Действительно, сегодняшние ученики раннего возраста демонстрируют значительные различия, даже если сравнивать их с детьми, которые участвовали в программах дошкольного образования в последние годы 20-го века. Эмпирические исследования подчеркивают значительные изменения в </w:t>
      </w:r>
      <w:proofErr w:type="spellStart"/>
      <w:r w:rsidRPr="0049205A">
        <w:rPr>
          <w:rFonts w:cs="Times New Roman"/>
          <w:sz w:val="24"/>
          <w:szCs w:val="24"/>
        </w:rPr>
        <w:t>нейрокогнитивной</w:t>
      </w:r>
      <w:proofErr w:type="spellEnd"/>
      <w:r w:rsidRPr="0049205A">
        <w:rPr>
          <w:rFonts w:cs="Times New Roman"/>
          <w:sz w:val="24"/>
          <w:szCs w:val="24"/>
        </w:rPr>
        <w:t xml:space="preserve">, психофизиологической и аффективной сферах психики современных подростков. Например, ученый Д.И. </w:t>
      </w:r>
      <w:proofErr w:type="spellStart"/>
      <w:r w:rsidRPr="0049205A">
        <w:rPr>
          <w:rFonts w:cs="Times New Roman"/>
          <w:sz w:val="24"/>
          <w:szCs w:val="24"/>
        </w:rPr>
        <w:t>Фельдштейн</w:t>
      </w:r>
      <w:proofErr w:type="spellEnd"/>
      <w:r w:rsidRPr="0049205A">
        <w:rPr>
          <w:rFonts w:cs="Times New Roman"/>
          <w:sz w:val="24"/>
          <w:szCs w:val="24"/>
        </w:rPr>
        <w:t xml:space="preserve"> описывает такое резкое снижение способности к творческому мышлению, эпистемологической любознательности и творческой выразительности у этих новых поколений.</w:t>
      </w:r>
    </w:p>
    <w:p w14:paraId="32593449" w14:textId="2A040F7B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В то же время творческое познание — </w:t>
      </w:r>
      <w:proofErr w:type="spellStart"/>
      <w:r w:rsidRPr="0049205A">
        <w:rPr>
          <w:rFonts w:cs="Times New Roman"/>
          <w:sz w:val="24"/>
          <w:szCs w:val="24"/>
        </w:rPr>
        <w:t>нейрокогнитивная</w:t>
      </w:r>
      <w:proofErr w:type="spellEnd"/>
      <w:r w:rsidRPr="0049205A">
        <w:rPr>
          <w:rFonts w:cs="Times New Roman"/>
          <w:sz w:val="24"/>
          <w:szCs w:val="24"/>
        </w:rPr>
        <w:t xml:space="preserve"> способность, которая обеспечивает генеративное воображение и прагматическую трансформацию концептуальных рамок в практические конструкции, — все чаще признается ведущим психологическим свойством в современном социально-когнитивном ландшафте. В рамках этой парадигмы музыкальный педагог определяет и реализует педагогические векторы, призванные стимулировать онтогенез творческих способностей у детей младшего возраста в соответствии с потребностями современных образовательных экосистем.</w:t>
      </w:r>
    </w:p>
    <w:p w14:paraId="2337B1F5" w14:textId="0942DF7E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Эффективному развитию творческих способностей в дошкольной демографической группе в рамках современных образовательных парадигм способствуют интегративные педагогические технологии, в которые педагог внедряет собственные эвристические компоненты, зависящие от индивидуальных возможностей каждого ребенка в динамичном контексте. Ниже приводится краткое описание преобладающих методик. Реализация личностно-ориентированной парадигмы взаимодействия, дополненной методологиями, фокусирующимися на целостном онтогенезе психики подростка с помощью аудиальных и кинетических модальностей, и процедурной конструкцией под названием "Детский совет" способствует организации междисциплинарного музыкального и творческого взаимодействия для преподавателя музыки. Такой подход создает благоприятную среду для формирования у детей активной и новаторской позиции, поддерживает внутреннюю склонность к эпистемологическим усилиям, самостоятельной инициативе и развитию дальновидности при принятии решений. Кроме того, систематическая интеграция разнообразных социокультурных практик (включая совместные праздники, перформативные выставки, структурированные рекреационные перерывы, творческие консорциумы, поощрительные кампании, исследовательские экспедиции и синхронные коллективные занятия), основанная на этих педагогических технологиях, в значительной степени способствует формированию у каждого участника ярко выраженной творческой индивидуальности, тем самым подчеркивая его индивидуальный выразительный потенциал. участников мероприятия.</w:t>
      </w:r>
    </w:p>
    <w:p w14:paraId="2A9E8D22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Музыкальный руководитель стратегически использует нелинейные, открытые когнитивные задачи в рамках музыкальной педагогики, которые по своей сути не имеют однозначного решения и допускают множество вариантов интерпретации. К ним относятся оркестровка и звуковое оформление полифонических композиций, семиотическая постановка лирических произведений, вокальная артикуляция в повествовательных народных сказках и </w:t>
      </w:r>
      <w:proofErr w:type="spellStart"/>
      <w:r w:rsidRPr="0049205A">
        <w:rPr>
          <w:rFonts w:cs="Times New Roman"/>
          <w:sz w:val="24"/>
          <w:szCs w:val="24"/>
        </w:rPr>
        <w:t>синестетическое</w:t>
      </w:r>
      <w:proofErr w:type="spellEnd"/>
      <w:r w:rsidRPr="0049205A">
        <w:rPr>
          <w:rFonts w:cs="Times New Roman"/>
          <w:sz w:val="24"/>
          <w:szCs w:val="24"/>
        </w:rPr>
        <w:t xml:space="preserve"> воплощение музыкальной тональности с помощью визуальных и кинестетических модальностей. </w:t>
      </w:r>
    </w:p>
    <w:p w14:paraId="1F990D85" w14:textId="2FA64C71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lastRenderedPageBreak/>
        <w:t>Сложные творческие упражнения, такие как "Символическая манифестация имени", "Сочинение древесной сонаты в осенних тонах (от бодрых маршей до нежных колыбельных)", "Акустическая имитация цветочных узоров", "Изобретательные приветствия" и "Разработка зажигательной хореографической последовательности с самостоятельным аккомпанементом на ударном тамбурине", они играют важную роль в этом подходе</w:t>
      </w:r>
      <w:r w:rsidR="00CF6B43" w:rsidRPr="0049205A">
        <w:rPr>
          <w:rFonts w:cs="Times New Roman"/>
          <w:sz w:val="24"/>
          <w:szCs w:val="24"/>
        </w:rPr>
        <w:t>.</w:t>
      </w:r>
    </w:p>
    <w:p w14:paraId="69404B42" w14:textId="217A5B25" w:rsidR="00E819A8" w:rsidRPr="0049205A" w:rsidRDefault="00E819A8" w:rsidP="00D42E85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Чтобы стимулировать внутреннюю мотивацию и развить способность разрабатывать инновационные методики художественного исполнения, крайне важно познакомить учащихся с эзотерическим музыкальным аппаратом, используя обычные предметы в качестве потенциальных звуковых инструментов, открывая, таким образом, обширную область, способствующую интермодальному художественному синтезу, что перекликается с творческой педагогической философией К. Орф, который утверждал, что музыка фундаментально переплетается с кинестезией, танцем и лингвистикой. "Элементарное музицирование олицетворяет совместную музыкальную парадигму, в которой каждый участник выходит за рамки простого зрителя, принимая на себя роль соавтора". Новаторская интеграция хроматических и акустических измерений была впервые осуществлена композитором Александром Скрябиным, который систематизировал музыкальные ноты в соответствии с призматической сегментацией цветового спектра. Таким образом, </w:t>
      </w:r>
      <w:proofErr w:type="spellStart"/>
      <w:r w:rsidRPr="0049205A">
        <w:rPr>
          <w:rFonts w:cs="Times New Roman"/>
          <w:sz w:val="24"/>
          <w:szCs w:val="24"/>
        </w:rPr>
        <w:t>семитоническая</w:t>
      </w:r>
      <w:proofErr w:type="spellEnd"/>
      <w:r w:rsidRPr="0049205A">
        <w:rPr>
          <w:rFonts w:cs="Times New Roman"/>
          <w:sz w:val="24"/>
          <w:szCs w:val="24"/>
        </w:rPr>
        <w:t xml:space="preserve"> гамма соответствует седьмому хроматическому градиенту, наблюдаемому в видимом спектре.</w:t>
      </w:r>
    </w:p>
    <w:p w14:paraId="62942294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Во время работы с этой </w:t>
      </w:r>
      <w:proofErr w:type="spellStart"/>
      <w:r w:rsidRPr="0049205A">
        <w:rPr>
          <w:rFonts w:cs="Times New Roman"/>
          <w:sz w:val="24"/>
          <w:szCs w:val="24"/>
        </w:rPr>
        <w:t>синестетической</w:t>
      </w:r>
      <w:proofErr w:type="spellEnd"/>
      <w:r w:rsidRPr="0049205A">
        <w:rPr>
          <w:rFonts w:cs="Times New Roman"/>
          <w:sz w:val="24"/>
          <w:szCs w:val="24"/>
        </w:rPr>
        <w:t xml:space="preserve"> методологией стала очевидной существенная проблема, а именно: хроматическое кодирование, применяемое к резонансным инструментам, таким как колокола, показало несоответствия или частичные несоответствия при сопоставлении с цветовыми отображениями нот, используемыми альтернативными полихроматическими музыкальными инструментами вне парадигмы "хроматической нотации". Устранение этого диссонанса способствовало расширению доступа к </w:t>
      </w:r>
      <w:proofErr w:type="spellStart"/>
      <w:r w:rsidRPr="0049205A">
        <w:rPr>
          <w:rFonts w:cs="Times New Roman"/>
          <w:sz w:val="24"/>
          <w:szCs w:val="24"/>
        </w:rPr>
        <w:t>синестетической</w:t>
      </w:r>
      <w:proofErr w:type="spellEnd"/>
      <w:r w:rsidRPr="0049205A">
        <w:rPr>
          <w:rFonts w:cs="Times New Roman"/>
          <w:sz w:val="24"/>
          <w:szCs w:val="24"/>
        </w:rPr>
        <w:t xml:space="preserve"> музыке, что позволило одновременно участвовать в ней большему количеству детей.</w:t>
      </w:r>
    </w:p>
    <w:p w14:paraId="67FF6E6A" w14:textId="4A87C552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В этих рамках роль музыкального педагога не включает в себя цели, связанные с традиционной педагогикой музыкальной грамотности или формальными музыковедческими компетенциями. В соответствии с педагогическими стандартами, в области художественного и эстетического воспитания особое внимание уделяется самостоятельному творческому участию самих детей. </w:t>
      </w:r>
    </w:p>
    <w:p w14:paraId="4D3BD2DD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Когда дети избегают жестких </w:t>
      </w:r>
      <w:proofErr w:type="spellStart"/>
      <w:r w:rsidRPr="0049205A">
        <w:rPr>
          <w:rFonts w:cs="Times New Roman"/>
          <w:sz w:val="24"/>
          <w:szCs w:val="24"/>
        </w:rPr>
        <w:t>синестетических</w:t>
      </w:r>
      <w:proofErr w:type="spellEnd"/>
      <w:r w:rsidRPr="0049205A">
        <w:rPr>
          <w:rFonts w:cs="Times New Roman"/>
          <w:sz w:val="24"/>
          <w:szCs w:val="24"/>
        </w:rPr>
        <w:t xml:space="preserve"> ассоциаций слуховых частот (музыкальных тонов) с заранее определенными хроматическими атрибутами, они самостоятельно генерируют свои собственные полихроматические тональные представления. Этот процесс может быть облегчен использованием хроматических ферромагнитных элементов, стержней </w:t>
      </w:r>
      <w:proofErr w:type="spellStart"/>
      <w:r w:rsidRPr="0049205A">
        <w:rPr>
          <w:rFonts w:cs="Times New Roman"/>
          <w:sz w:val="24"/>
          <w:szCs w:val="24"/>
        </w:rPr>
        <w:t>Cuisenaire</w:t>
      </w:r>
      <w:proofErr w:type="spellEnd"/>
      <w:r w:rsidRPr="0049205A">
        <w:rPr>
          <w:rFonts w:cs="Times New Roman"/>
          <w:sz w:val="24"/>
          <w:szCs w:val="24"/>
        </w:rPr>
        <w:t xml:space="preserve"> или любого другого устройства, позволяющего неограниченно проецировать их концептуальную визуализацию.</w:t>
      </w:r>
    </w:p>
    <w:p w14:paraId="74FA85F8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После слуховой обработки синтезированной мелодической структуры допустима итеративная модуляция, которая позволяет постепенно изменять и уточнять акустический артефакт. Для развития слухового восприятия у подростков крайне важно облегчить распознавание результирующего звукового синтеза и впоследствии обеспечить лексическую маркировку посредством создания номенклатуры.</w:t>
      </w:r>
    </w:p>
    <w:p w14:paraId="33AB37A2" w14:textId="78D581CD" w:rsidR="00E819A8" w:rsidRPr="0049205A" w:rsidRDefault="00193092" w:rsidP="0049205A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</w:t>
      </w:r>
      <w:r w:rsidR="00E819A8" w:rsidRPr="0049205A">
        <w:rPr>
          <w:rFonts w:cs="Times New Roman"/>
          <w:sz w:val="24"/>
          <w:szCs w:val="24"/>
        </w:rPr>
        <w:t xml:space="preserve">азвивается соматосенсорное мастерство, позволяющее улучшить проприоцептивный контроль и кинестетическую синхронизацию. В то же время развиваются когнитивные способности, которые включают сравнительный анализ, логическую абстракцию и логические </w:t>
      </w:r>
      <w:r w:rsidR="00E819A8" w:rsidRPr="0049205A">
        <w:rPr>
          <w:rFonts w:cs="Times New Roman"/>
          <w:sz w:val="24"/>
          <w:szCs w:val="24"/>
        </w:rPr>
        <w:lastRenderedPageBreak/>
        <w:t>умозаключения, что способствует адаптивному восприятию музыкальных композиций и пониманию многозначности их выразительных образов.</w:t>
      </w:r>
    </w:p>
    <w:p w14:paraId="7D8F79E8" w14:textId="1E453B63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Внедрение музыкальным педагогом передовых образовательных технологий стимулирует скрытые творческие наклонности каждого человека в образовательной экосистеме и вызывает глубокую признательность за новые открытия. Необходимость развивать творческие способности неоспорима, как утверждает Ш.А. Амонашвили, который предполагает «даря знания, нужно давать что-то, что понадобится и сейчас, и через 10 лет, и всегда».</w:t>
      </w:r>
    </w:p>
    <w:p w14:paraId="0444BECF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Таким образом, интеграция музыкально-познавательной и игровой деятельности способствует созданию оптимальной среды для ускорения онтологического развития музыкальных и творческих способностей у старших дошкольников. </w:t>
      </w:r>
    </w:p>
    <w:p w14:paraId="5C58B2AF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Эта методология расширяет их слуховой и интерпретационный лексикон, развивает когнитивную оригинальность, расширяет эпистемологические границы эмпирического осознания и воспитывает утонченную чувствительность к эстетическому восприятию — склонность, которая, как предполагается, впоследствии проявится в поведении, отражающем семейные, социальные и гражданские добродетели.</w:t>
      </w:r>
    </w:p>
    <w:p w14:paraId="51CBD936" w14:textId="11AA8D6D" w:rsidR="00E819A8" w:rsidRPr="0049205A" w:rsidRDefault="005F3A76" w:rsidP="0049205A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E819A8" w:rsidRPr="0049205A">
        <w:rPr>
          <w:rFonts w:cs="Times New Roman"/>
          <w:sz w:val="24"/>
          <w:szCs w:val="24"/>
        </w:rPr>
        <w:t xml:space="preserve"> современных социальных парадигмах дидактика музыкальной педагогики выходит за рамки ранее определенной цели - простого приобретения технических навыков, включая умение манипулировать инструментами и усвоение теоретических знаний. </w:t>
      </w:r>
    </w:p>
    <w:p w14:paraId="1458CD34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Его основная цель в настоящее время сосредоточена на развитии когнитивной разносторонности и психосоциального развития, что приводит к появлению проницательной, эстетически грамотной личности, склонной к профессионально ориентированному пониманию музыки.</w:t>
      </w:r>
    </w:p>
    <w:p w14:paraId="2DC4FC8A" w14:textId="77777777" w:rsidR="00E819A8" w:rsidRPr="0049205A" w:rsidRDefault="00E819A8" w:rsidP="0049205A">
      <w:pPr>
        <w:spacing w:line="276" w:lineRule="auto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Соответственно, уроки музыки служат эффективным средством развития музыкального и творческого потенциала дошкольников. Это взаимодействие может осуществляться с помощью инновационных, нетрадиционных методов дидактического взаимодействия, при которых педагог взаимодействует с молодыми людьми, чтобы в непринужденной обстановке познакомить их с музыкальными структурами. </w:t>
      </w:r>
    </w:p>
    <w:p w14:paraId="66A6E125" w14:textId="77777777" w:rsidR="00E10643" w:rsidRPr="0049205A" w:rsidRDefault="00E10643" w:rsidP="0049205A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3DD411BC" w14:textId="38AF59F1" w:rsidR="00B16992" w:rsidRPr="00943ADD" w:rsidRDefault="00170A30" w:rsidP="002D0774">
      <w:pPr>
        <w:spacing w:line="276" w:lineRule="auto"/>
        <w:ind w:firstLine="0"/>
        <w:jc w:val="center"/>
        <w:rPr>
          <w:rFonts w:cs="Times New Roman"/>
          <w:sz w:val="24"/>
          <w:szCs w:val="24"/>
          <w:lang w:val="en-US"/>
        </w:rPr>
      </w:pPr>
      <w:r w:rsidRPr="0049205A">
        <w:rPr>
          <w:rFonts w:cs="Times New Roman"/>
          <w:sz w:val="24"/>
          <w:szCs w:val="24"/>
        </w:rPr>
        <w:t>Список литературы</w:t>
      </w:r>
    </w:p>
    <w:p w14:paraId="6CAF072E" w14:textId="77777777" w:rsidR="00742CFF" w:rsidRPr="0049205A" w:rsidRDefault="00742CFF" w:rsidP="00FC7D40">
      <w:pPr>
        <w:pStyle w:val="a6"/>
        <w:numPr>
          <w:ilvl w:val="0"/>
          <w:numId w:val="4"/>
        </w:numPr>
        <w:spacing w:line="276" w:lineRule="auto"/>
        <w:ind w:left="0" w:firstLine="0"/>
        <w:contextualSpacing w:val="0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Костина Э. П. Креативная педагогическая технология музыкального образования </w:t>
      </w:r>
      <w:proofErr w:type="gramStart"/>
      <w:r w:rsidRPr="0049205A">
        <w:rPr>
          <w:rFonts w:cs="Times New Roman"/>
          <w:sz w:val="24"/>
          <w:szCs w:val="24"/>
        </w:rPr>
        <w:t>дошкольников :</w:t>
      </w:r>
      <w:proofErr w:type="gramEnd"/>
      <w:r w:rsidRPr="0049205A">
        <w:rPr>
          <w:rFonts w:cs="Times New Roman"/>
          <w:sz w:val="24"/>
          <w:szCs w:val="24"/>
        </w:rPr>
        <w:t xml:space="preserve"> диссертация ... доктора педагогических наук : 13.00.02 – М., 2007. – 568 с. </w:t>
      </w:r>
    </w:p>
    <w:p w14:paraId="11B34EB9" w14:textId="77777777" w:rsidR="00742CFF" w:rsidRPr="0049205A" w:rsidRDefault="00742CFF" w:rsidP="00FC7D40">
      <w:pPr>
        <w:pStyle w:val="a6"/>
        <w:numPr>
          <w:ilvl w:val="0"/>
          <w:numId w:val="4"/>
        </w:numPr>
        <w:spacing w:line="276" w:lineRule="auto"/>
        <w:ind w:left="0" w:firstLine="0"/>
        <w:contextualSpacing w:val="0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Ларина О. А. Особенности развития творческих способностей старших дошкольников // Материалы X Международной научной конференции. Самара, 2018. – С. 277-285.</w:t>
      </w:r>
    </w:p>
    <w:p w14:paraId="26DFCEF9" w14:textId="77777777" w:rsidR="00742CFF" w:rsidRPr="0049205A" w:rsidRDefault="00742CFF" w:rsidP="00FC7D40">
      <w:pPr>
        <w:pStyle w:val="a6"/>
        <w:numPr>
          <w:ilvl w:val="0"/>
          <w:numId w:val="4"/>
        </w:numPr>
        <w:spacing w:line="276" w:lineRule="auto"/>
        <w:ind w:left="0" w:firstLine="0"/>
        <w:contextualSpacing w:val="0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Лисовенко Н. В. Креативная педагогическая технология – основа успешности модернизации образования // Научно-методический электронный журнал «Концепт». Славянск-на-Кубани, 2016. – № S3. С. 56–60.</w:t>
      </w:r>
    </w:p>
    <w:p w14:paraId="7313F009" w14:textId="77777777" w:rsidR="00742CFF" w:rsidRPr="0049205A" w:rsidRDefault="00742CFF" w:rsidP="00FC7D40">
      <w:pPr>
        <w:pStyle w:val="a6"/>
        <w:numPr>
          <w:ilvl w:val="0"/>
          <w:numId w:val="4"/>
        </w:numPr>
        <w:spacing w:line="276" w:lineRule="auto"/>
        <w:ind w:left="0" w:firstLine="0"/>
        <w:contextualSpacing w:val="0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Пономарева Е.В. Музыкально-творческое развитие дошкольников: идеи, подходы </w:t>
      </w:r>
      <w:r w:rsidRPr="0049205A">
        <w:rPr>
          <w:rFonts w:cs="Times New Roman"/>
          <w:color w:val="000000" w:themeColor="text1"/>
          <w:sz w:val="24"/>
          <w:szCs w:val="24"/>
        </w:rPr>
        <w:t xml:space="preserve">// </w:t>
      </w:r>
      <w:r w:rsidRPr="0049205A">
        <w:rPr>
          <w:rFonts w:cs="Times New Roman"/>
          <w:sz w:val="24"/>
          <w:szCs w:val="24"/>
        </w:rPr>
        <w:t xml:space="preserve">Общество. Среда. Развитие (Terra </w:t>
      </w:r>
      <w:proofErr w:type="spellStart"/>
      <w:r w:rsidRPr="0049205A">
        <w:rPr>
          <w:rFonts w:cs="Times New Roman"/>
          <w:sz w:val="24"/>
          <w:szCs w:val="24"/>
        </w:rPr>
        <w:t>Humana</w:t>
      </w:r>
      <w:proofErr w:type="spellEnd"/>
      <w:r w:rsidRPr="0049205A">
        <w:rPr>
          <w:rFonts w:cs="Times New Roman"/>
          <w:sz w:val="24"/>
          <w:szCs w:val="24"/>
        </w:rPr>
        <w:t xml:space="preserve">) </w:t>
      </w:r>
      <w:r w:rsidRPr="0049205A">
        <w:rPr>
          <w:rFonts w:cs="Times New Roman"/>
          <w:color w:val="000000" w:themeColor="text1"/>
          <w:sz w:val="24"/>
          <w:szCs w:val="24"/>
        </w:rPr>
        <w:t xml:space="preserve">2016. </w:t>
      </w:r>
      <w:r w:rsidRPr="0049205A">
        <w:rPr>
          <w:rFonts w:cs="Times New Roman"/>
          <w:sz w:val="24"/>
          <w:szCs w:val="24"/>
        </w:rPr>
        <w:t xml:space="preserve">– </w:t>
      </w:r>
      <w:r w:rsidRPr="0049205A">
        <w:rPr>
          <w:rFonts w:cs="Times New Roman"/>
          <w:color w:val="000000" w:themeColor="text1"/>
          <w:sz w:val="24"/>
          <w:szCs w:val="24"/>
        </w:rPr>
        <w:t xml:space="preserve">№ 4. </w:t>
      </w:r>
      <w:r w:rsidRPr="0049205A">
        <w:rPr>
          <w:rFonts w:cs="Times New Roman"/>
          <w:sz w:val="24"/>
          <w:szCs w:val="24"/>
        </w:rPr>
        <w:t xml:space="preserve">– </w:t>
      </w:r>
      <w:r w:rsidRPr="0049205A">
        <w:rPr>
          <w:rFonts w:cs="Times New Roman"/>
          <w:color w:val="000000" w:themeColor="text1"/>
          <w:sz w:val="24"/>
          <w:szCs w:val="24"/>
        </w:rPr>
        <w:t>С. 124-127.</w:t>
      </w:r>
    </w:p>
    <w:p w14:paraId="5EEC7158" w14:textId="77777777" w:rsidR="00742CFF" w:rsidRPr="0049205A" w:rsidRDefault="00742CFF" w:rsidP="00FC7D40">
      <w:pPr>
        <w:pStyle w:val="a6"/>
        <w:numPr>
          <w:ilvl w:val="0"/>
          <w:numId w:val="4"/>
        </w:numPr>
        <w:spacing w:line="276" w:lineRule="auto"/>
        <w:ind w:left="0" w:firstLine="0"/>
        <w:contextualSpacing w:val="0"/>
        <w:rPr>
          <w:rFonts w:cs="Times New Roman"/>
          <w:sz w:val="24"/>
          <w:szCs w:val="24"/>
        </w:rPr>
      </w:pPr>
      <w:proofErr w:type="spellStart"/>
      <w:r w:rsidRPr="0049205A">
        <w:rPr>
          <w:rFonts w:cs="Times New Roman"/>
          <w:sz w:val="24"/>
          <w:szCs w:val="24"/>
        </w:rPr>
        <w:t>Рокитянская</w:t>
      </w:r>
      <w:proofErr w:type="spellEnd"/>
      <w:r w:rsidRPr="0049205A">
        <w:rPr>
          <w:rFonts w:cs="Times New Roman"/>
          <w:sz w:val="24"/>
          <w:szCs w:val="24"/>
        </w:rPr>
        <w:t xml:space="preserve">, Т. А. Воспитание звуком. Музыкальные занятия от 3 до 9 лет / Т. А. </w:t>
      </w:r>
      <w:proofErr w:type="spellStart"/>
      <w:r w:rsidRPr="0049205A">
        <w:rPr>
          <w:rFonts w:cs="Times New Roman"/>
          <w:sz w:val="24"/>
          <w:szCs w:val="24"/>
        </w:rPr>
        <w:t>Рокитянская</w:t>
      </w:r>
      <w:proofErr w:type="spellEnd"/>
      <w:r w:rsidRPr="0049205A">
        <w:rPr>
          <w:rFonts w:cs="Times New Roman"/>
          <w:sz w:val="24"/>
          <w:szCs w:val="24"/>
        </w:rPr>
        <w:t>. – М.: Национальное образование, 2019. – 176 c.</w:t>
      </w:r>
    </w:p>
    <w:p w14:paraId="2FC52259" w14:textId="77777777" w:rsidR="00742CFF" w:rsidRPr="0049205A" w:rsidRDefault="00742CFF" w:rsidP="00FC7D40">
      <w:pPr>
        <w:pStyle w:val="a6"/>
        <w:numPr>
          <w:ilvl w:val="0"/>
          <w:numId w:val="4"/>
        </w:numPr>
        <w:spacing w:line="276" w:lineRule="auto"/>
        <w:ind w:left="0" w:firstLine="0"/>
        <w:contextualSpacing w:val="0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>Свирская Л. В. Детский совет. Методические рекомендации для педагогов. – М.: Национальное образование, 2021. – 80 c.</w:t>
      </w:r>
    </w:p>
    <w:p w14:paraId="38C380F5" w14:textId="77777777" w:rsidR="00742CFF" w:rsidRPr="0049205A" w:rsidRDefault="00742CFF" w:rsidP="00FC7D40">
      <w:pPr>
        <w:pStyle w:val="a6"/>
        <w:numPr>
          <w:ilvl w:val="0"/>
          <w:numId w:val="4"/>
        </w:numPr>
        <w:spacing w:line="276" w:lineRule="auto"/>
        <w:ind w:left="0" w:firstLine="0"/>
        <w:contextualSpacing w:val="0"/>
        <w:rPr>
          <w:rFonts w:cs="Times New Roman"/>
          <w:sz w:val="24"/>
          <w:szCs w:val="24"/>
        </w:rPr>
      </w:pPr>
      <w:r w:rsidRPr="0049205A">
        <w:rPr>
          <w:rFonts w:cs="Times New Roman"/>
          <w:sz w:val="24"/>
          <w:szCs w:val="24"/>
        </w:rPr>
        <w:t xml:space="preserve">Теплов Б. М. Психология музыкальных способностей. – </w:t>
      </w:r>
      <w:r w:rsidRPr="0049205A">
        <w:rPr>
          <w:rFonts w:cs="Times New Roman"/>
          <w:color w:val="000000"/>
          <w:sz w:val="24"/>
          <w:szCs w:val="24"/>
          <w:shd w:val="clear" w:color="auto" w:fill="FFFFFF"/>
        </w:rPr>
        <w:t xml:space="preserve">М.: </w:t>
      </w:r>
      <w:proofErr w:type="spellStart"/>
      <w:r w:rsidRPr="0049205A">
        <w:rPr>
          <w:rFonts w:cs="Times New Roman"/>
          <w:sz w:val="24"/>
          <w:szCs w:val="24"/>
        </w:rPr>
        <w:t>Litres</w:t>
      </w:r>
      <w:proofErr w:type="spellEnd"/>
      <w:r w:rsidRPr="0049205A">
        <w:rPr>
          <w:rFonts w:cs="Times New Roman"/>
          <w:sz w:val="24"/>
          <w:szCs w:val="24"/>
        </w:rPr>
        <w:t>. 2021. – 488 c.</w:t>
      </w:r>
    </w:p>
    <w:p w14:paraId="73577244" w14:textId="0F1852B2" w:rsidR="00170A30" w:rsidRPr="00140AE1" w:rsidRDefault="00742CFF" w:rsidP="00140AE1">
      <w:pPr>
        <w:pStyle w:val="a6"/>
        <w:numPr>
          <w:ilvl w:val="0"/>
          <w:numId w:val="4"/>
        </w:numPr>
        <w:spacing w:line="276" w:lineRule="auto"/>
        <w:ind w:left="0" w:right="-1" w:firstLine="0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9205A">
        <w:rPr>
          <w:rFonts w:cs="Times New Roman"/>
          <w:color w:val="000000"/>
          <w:sz w:val="24"/>
          <w:szCs w:val="24"/>
          <w:shd w:val="clear" w:color="auto" w:fill="FFFFFF"/>
        </w:rPr>
        <w:t xml:space="preserve">Тютюнникова Т. Э. Видеть музыку и танцевать стихи... Творческое музицирование, импровизация и законы бытия. </w:t>
      </w:r>
      <w:r w:rsidRPr="0049205A">
        <w:rPr>
          <w:rFonts w:cs="Times New Roman"/>
          <w:sz w:val="24"/>
          <w:szCs w:val="24"/>
        </w:rPr>
        <w:t>–</w:t>
      </w:r>
      <w:r w:rsidRPr="0049205A">
        <w:rPr>
          <w:rFonts w:cs="Times New Roman"/>
          <w:color w:val="000000"/>
          <w:sz w:val="24"/>
          <w:szCs w:val="24"/>
          <w:shd w:val="clear" w:color="auto" w:fill="FFFFFF"/>
        </w:rPr>
        <w:t xml:space="preserve"> М.: </w:t>
      </w:r>
      <w:proofErr w:type="spellStart"/>
      <w:r w:rsidRPr="0049205A">
        <w:rPr>
          <w:rFonts w:cs="Times New Roman"/>
          <w:color w:val="000000"/>
          <w:sz w:val="24"/>
          <w:szCs w:val="24"/>
          <w:shd w:val="clear" w:color="auto" w:fill="FFFFFF"/>
        </w:rPr>
        <w:t>Либроком</w:t>
      </w:r>
      <w:proofErr w:type="spellEnd"/>
      <w:r w:rsidRPr="0049205A">
        <w:rPr>
          <w:rFonts w:cs="Times New Roman"/>
          <w:color w:val="000000"/>
          <w:sz w:val="24"/>
          <w:szCs w:val="24"/>
          <w:shd w:val="clear" w:color="auto" w:fill="FFFFFF"/>
        </w:rPr>
        <w:t xml:space="preserve">, 2018. </w:t>
      </w:r>
      <w:r w:rsidRPr="0049205A">
        <w:rPr>
          <w:rFonts w:cs="Times New Roman"/>
          <w:sz w:val="24"/>
          <w:szCs w:val="24"/>
        </w:rPr>
        <w:t xml:space="preserve">– </w:t>
      </w:r>
      <w:r w:rsidRPr="0049205A">
        <w:rPr>
          <w:rFonts w:cs="Times New Roman"/>
          <w:color w:val="000000"/>
          <w:sz w:val="24"/>
          <w:szCs w:val="24"/>
          <w:shd w:val="clear" w:color="auto" w:fill="FFFFFF"/>
        </w:rPr>
        <w:t>264 с.</w:t>
      </w:r>
    </w:p>
    <w:sectPr w:rsidR="00170A30" w:rsidRPr="00140AE1" w:rsidSect="00F66496">
      <w:type w:val="continuous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8EDA" w14:textId="77777777" w:rsidR="00374124" w:rsidRDefault="00374124" w:rsidP="00F66496">
      <w:pPr>
        <w:spacing w:line="240" w:lineRule="auto"/>
      </w:pPr>
      <w:r>
        <w:separator/>
      </w:r>
    </w:p>
  </w:endnote>
  <w:endnote w:type="continuationSeparator" w:id="0">
    <w:p w14:paraId="7877A5F7" w14:textId="77777777" w:rsidR="00374124" w:rsidRDefault="00374124" w:rsidP="00F6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162B" w14:textId="77777777" w:rsidR="00374124" w:rsidRDefault="00374124" w:rsidP="00F66496">
      <w:pPr>
        <w:spacing w:line="240" w:lineRule="auto"/>
      </w:pPr>
      <w:r>
        <w:separator/>
      </w:r>
    </w:p>
  </w:footnote>
  <w:footnote w:type="continuationSeparator" w:id="0">
    <w:p w14:paraId="745DB8DD" w14:textId="77777777" w:rsidR="00374124" w:rsidRDefault="00374124" w:rsidP="00F664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F3B"/>
    <w:multiLevelType w:val="hybridMultilevel"/>
    <w:tmpl w:val="A9B2B482"/>
    <w:lvl w:ilvl="0" w:tplc="D632B39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024DA"/>
    <w:multiLevelType w:val="multilevel"/>
    <w:tmpl w:val="B036770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B2DE2"/>
    <w:multiLevelType w:val="hybridMultilevel"/>
    <w:tmpl w:val="E4CE6388"/>
    <w:lvl w:ilvl="0" w:tplc="D632B39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6A7EEA"/>
    <w:multiLevelType w:val="hybridMultilevel"/>
    <w:tmpl w:val="31DC1D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1208412">
    <w:abstractNumId w:val="2"/>
  </w:num>
  <w:num w:numId="2" w16cid:durableId="1069303131">
    <w:abstractNumId w:val="0"/>
  </w:num>
  <w:num w:numId="3" w16cid:durableId="1812747555">
    <w:abstractNumId w:val="1"/>
  </w:num>
  <w:num w:numId="4" w16cid:durableId="1342658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96"/>
    <w:rsid w:val="00016127"/>
    <w:rsid w:val="00104939"/>
    <w:rsid w:val="00140AE1"/>
    <w:rsid w:val="00170A30"/>
    <w:rsid w:val="00193092"/>
    <w:rsid w:val="00213D64"/>
    <w:rsid w:val="00230A67"/>
    <w:rsid w:val="00273ADA"/>
    <w:rsid w:val="002D0774"/>
    <w:rsid w:val="00321924"/>
    <w:rsid w:val="00374124"/>
    <w:rsid w:val="00383D91"/>
    <w:rsid w:val="003C307C"/>
    <w:rsid w:val="003C4368"/>
    <w:rsid w:val="003C7A04"/>
    <w:rsid w:val="00435DB0"/>
    <w:rsid w:val="0049205A"/>
    <w:rsid w:val="004B65AE"/>
    <w:rsid w:val="004E37A5"/>
    <w:rsid w:val="005F2A31"/>
    <w:rsid w:val="005F3A76"/>
    <w:rsid w:val="00661C8E"/>
    <w:rsid w:val="00682F0D"/>
    <w:rsid w:val="00683F74"/>
    <w:rsid w:val="006C1913"/>
    <w:rsid w:val="00742CFF"/>
    <w:rsid w:val="007C5A45"/>
    <w:rsid w:val="007F2219"/>
    <w:rsid w:val="00814551"/>
    <w:rsid w:val="00816D54"/>
    <w:rsid w:val="00943ADD"/>
    <w:rsid w:val="00964B0E"/>
    <w:rsid w:val="00A318E1"/>
    <w:rsid w:val="00A57833"/>
    <w:rsid w:val="00AA07AD"/>
    <w:rsid w:val="00AB0FC2"/>
    <w:rsid w:val="00AF035D"/>
    <w:rsid w:val="00B16992"/>
    <w:rsid w:val="00C00B8F"/>
    <w:rsid w:val="00C63F47"/>
    <w:rsid w:val="00C8343F"/>
    <w:rsid w:val="00CF6B43"/>
    <w:rsid w:val="00D42E85"/>
    <w:rsid w:val="00DA7456"/>
    <w:rsid w:val="00E10643"/>
    <w:rsid w:val="00E53670"/>
    <w:rsid w:val="00E819A8"/>
    <w:rsid w:val="00EB30F9"/>
    <w:rsid w:val="00F66496"/>
    <w:rsid w:val="00F83973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1BDD"/>
  <w15:chartTrackingRefBased/>
  <w15:docId w15:val="{5C5443F8-6F69-4A01-AB23-ECC8FA8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mes"/>
    <w:qFormat/>
    <w:rsid w:val="00F66496"/>
    <w:pPr>
      <w:spacing w:after="0" w:line="36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4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6496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6496"/>
    <w:rPr>
      <w:rFonts w:ascii="Times New Roman" w:hAnsi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F66496"/>
    <w:rPr>
      <w:vertAlign w:val="superscript"/>
    </w:rPr>
  </w:style>
  <w:style w:type="paragraph" w:customStyle="1" w:styleId="21">
    <w:name w:val="Стиль2"/>
    <w:basedOn w:val="2"/>
    <w:link w:val="22"/>
    <w:qFormat/>
    <w:rsid w:val="00F66496"/>
    <w:pPr>
      <w:spacing w:before="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Стиль2 Знак"/>
    <w:basedOn w:val="20"/>
    <w:link w:val="21"/>
    <w:rsid w:val="00F66496"/>
    <w:rPr>
      <w:rFonts w:ascii="Times New Roman" w:eastAsiaTheme="majorEastAsia" w:hAnsi="Times New Roman" w:cs="Times New Roman"/>
      <w:color w:val="2F5496" w:themeColor="accent1" w:themeShade="BF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34"/>
    <w:qFormat/>
    <w:rsid w:val="00F664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664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a0"/>
    <w:rsid w:val="0017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Колесникова</dc:creator>
  <cp:keywords/>
  <dc:description/>
  <cp:lastModifiedBy>Екатерина Колесникова</cp:lastModifiedBy>
  <cp:revision>16</cp:revision>
  <cp:lastPrinted>2024-11-26T07:51:00Z</cp:lastPrinted>
  <dcterms:created xsi:type="dcterms:W3CDTF">2025-02-27T10:19:00Z</dcterms:created>
  <dcterms:modified xsi:type="dcterms:W3CDTF">2025-02-27T10:35:00Z</dcterms:modified>
</cp:coreProperties>
</file>