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9BFD" w14:textId="01750AE3" w:rsidR="00F12C76" w:rsidRPr="00641382" w:rsidRDefault="00641382" w:rsidP="00641382">
      <w:pPr>
        <w:spacing w:after="0"/>
        <w:jc w:val="right"/>
        <w:rPr>
          <w:b/>
          <w:bCs/>
          <w:i/>
          <w:iCs/>
        </w:rPr>
      </w:pPr>
      <w:r w:rsidRPr="00641382">
        <w:rPr>
          <w:b/>
          <w:bCs/>
          <w:i/>
          <w:iCs/>
        </w:rPr>
        <w:t>Д.И. Виноградов</w:t>
      </w:r>
      <w:r>
        <w:rPr>
          <w:b/>
          <w:bCs/>
          <w:i/>
          <w:iCs/>
        </w:rPr>
        <w:t>,</w:t>
      </w:r>
    </w:p>
    <w:p w14:paraId="6CCC7A66" w14:textId="1B53354A" w:rsidR="00641382" w:rsidRDefault="00641382" w:rsidP="00641382">
      <w:pPr>
        <w:spacing w:after="0"/>
        <w:jc w:val="right"/>
      </w:pPr>
      <w:r>
        <w:t>учитель начальных классов</w:t>
      </w:r>
    </w:p>
    <w:p w14:paraId="776CDA47" w14:textId="3D198150" w:rsidR="00641382" w:rsidRDefault="00641382" w:rsidP="00641382">
      <w:pPr>
        <w:spacing w:after="0"/>
        <w:jc w:val="right"/>
      </w:pPr>
      <w:r>
        <w:t>МАОУ «Школа № 5»,</w:t>
      </w:r>
    </w:p>
    <w:p w14:paraId="2CD83223" w14:textId="27805B31" w:rsidR="00641382" w:rsidRDefault="00641382" w:rsidP="00641382">
      <w:pPr>
        <w:spacing w:after="0"/>
        <w:jc w:val="right"/>
      </w:pPr>
      <w:r>
        <w:t>г. Березники</w:t>
      </w:r>
    </w:p>
    <w:p w14:paraId="7CB88339" w14:textId="77777777" w:rsidR="00641382" w:rsidRPr="003A3818" w:rsidRDefault="00641382" w:rsidP="00641382">
      <w:pPr>
        <w:spacing w:after="0" w:line="360" w:lineRule="auto"/>
        <w:jc w:val="right"/>
      </w:pPr>
    </w:p>
    <w:p w14:paraId="69F6DCA9" w14:textId="5E5426CD" w:rsidR="00641382" w:rsidRPr="007805A7" w:rsidRDefault="00641382" w:rsidP="00641382">
      <w:pPr>
        <w:spacing w:after="0" w:line="360" w:lineRule="auto"/>
        <w:jc w:val="center"/>
        <w:rPr>
          <w:b/>
          <w:bCs/>
          <w:caps/>
        </w:rPr>
      </w:pPr>
      <w:r w:rsidRPr="007805A7">
        <w:rPr>
          <w:b/>
          <w:bCs/>
          <w:caps/>
        </w:rPr>
        <w:t>Формирование математической грамотности младших школьников через решение проектных задач</w:t>
      </w:r>
    </w:p>
    <w:p w14:paraId="21B6F586" w14:textId="03DA800D" w:rsidR="00641382" w:rsidRDefault="00641382" w:rsidP="00641382">
      <w:pPr>
        <w:spacing w:after="0" w:line="360" w:lineRule="auto"/>
        <w:ind w:firstLine="567"/>
        <w:jc w:val="both"/>
      </w:pPr>
      <w:r w:rsidRPr="00641382">
        <w:t>Формирование математической грамотности младших школьников является ключевым аспектом, который определяет не только успехи в дальнейшем изучении математики, но и формирует основу логического мышления, важную для изучения других предметов.</w:t>
      </w:r>
    </w:p>
    <w:p w14:paraId="744CD65C" w14:textId="2B15331E" w:rsidR="00641382" w:rsidRDefault="00641382" w:rsidP="00641382">
      <w:pPr>
        <w:spacing w:after="0" w:line="360" w:lineRule="auto"/>
        <w:ind w:firstLine="567"/>
        <w:jc w:val="both"/>
      </w:pPr>
      <w:r w:rsidRPr="00641382">
        <w:t>Проектный метод обучения, интегрированный в процесс формирования математической грамотности, представляет собой эффективный инструмент, который стимулирует интерес к изучению математики среди младших школьников. Решение проектных задач позволяет учащимся не только применять и закреплять полученные математические знания в практических ситуациях, но и развивать умения работать как в команде, так и индивидуально. Этот подход способствует созданию условий для комплексного развития личности ученика, готовя его к решению разнообразных жизненных задач на основе математической подготовки.</w:t>
      </w:r>
    </w:p>
    <w:p w14:paraId="0859C3CA" w14:textId="04AF3E9D" w:rsidR="00641382" w:rsidRDefault="00641382" w:rsidP="00641382">
      <w:pPr>
        <w:spacing w:after="0" w:line="360" w:lineRule="auto"/>
        <w:ind w:firstLine="567"/>
        <w:jc w:val="both"/>
      </w:pPr>
      <w:r w:rsidRPr="00641382">
        <w:t>Математическая грамотность младших школьников – это не просто умение считать, складывать и вычитать. Это комплексное понятие, включающее в себя способность использовать математические знания и навыки для решения разнообразных задач, как в учебном, так и в повседневном контексте. Ключевая цель обучения математике на начальном этапе – развитие логического мышления, умения анализировать, сопоставлять и обобщать материал, а также применять приобретённые знания на практике.</w:t>
      </w:r>
    </w:p>
    <w:p w14:paraId="7996C8DA" w14:textId="77777777" w:rsidR="00641382" w:rsidRDefault="00641382" w:rsidP="00641382">
      <w:pPr>
        <w:spacing w:after="0" w:line="360" w:lineRule="auto"/>
        <w:ind w:firstLine="567"/>
        <w:jc w:val="both"/>
      </w:pPr>
      <w:r>
        <w:t xml:space="preserve">Основные компоненты математической грамотности включают в себя: </w:t>
      </w:r>
    </w:p>
    <w:p w14:paraId="55D94CA8" w14:textId="6450B2F9" w:rsidR="00641382" w:rsidRDefault="00641382" w:rsidP="00641382">
      <w:pPr>
        <w:spacing w:after="0" w:line="360" w:lineRule="auto"/>
        <w:ind w:firstLine="567"/>
        <w:jc w:val="both"/>
      </w:pPr>
      <w:r w:rsidRPr="003A3818">
        <w:rPr>
          <w:b/>
          <w:bCs/>
        </w:rPr>
        <w:t>1. Знание математических понятий, теорем и фактов</w:t>
      </w:r>
      <w:r w:rsidR="003A3818" w:rsidRPr="003A3818">
        <w:rPr>
          <w:b/>
          <w:bCs/>
        </w:rPr>
        <w:t>.</w:t>
      </w:r>
      <w:r>
        <w:t xml:space="preserve"> Освоение базового математического языка и символов, понимание математических отношений и структур. </w:t>
      </w:r>
    </w:p>
    <w:p w14:paraId="77370125" w14:textId="15D15C93" w:rsidR="00641382" w:rsidRDefault="00641382" w:rsidP="00641382">
      <w:pPr>
        <w:spacing w:after="0" w:line="360" w:lineRule="auto"/>
        <w:ind w:firstLine="567"/>
        <w:jc w:val="both"/>
      </w:pPr>
      <w:r w:rsidRPr="003A3818">
        <w:rPr>
          <w:b/>
          <w:bCs/>
        </w:rPr>
        <w:lastRenderedPageBreak/>
        <w:t>2. Умение решать математические задачи</w:t>
      </w:r>
      <w:r w:rsidR="003A3818" w:rsidRPr="003A3818">
        <w:rPr>
          <w:b/>
          <w:bCs/>
        </w:rPr>
        <w:t>.</w:t>
      </w:r>
      <w:r>
        <w:t xml:space="preserve"> </w:t>
      </w:r>
      <w:r>
        <w:t xml:space="preserve">Включает в себя способность разбираться в условиях задач, определять пути и методы их решения. </w:t>
      </w:r>
    </w:p>
    <w:p w14:paraId="27285BEC" w14:textId="75844E19" w:rsidR="00641382" w:rsidRDefault="00641382" w:rsidP="00641382">
      <w:pPr>
        <w:spacing w:after="0" w:line="360" w:lineRule="auto"/>
        <w:ind w:firstLine="567"/>
        <w:jc w:val="both"/>
      </w:pPr>
      <w:r w:rsidRPr="003A3818">
        <w:rPr>
          <w:b/>
          <w:bCs/>
        </w:rPr>
        <w:t>3. Логическое мышление</w:t>
      </w:r>
      <w:r w:rsidR="003A3818">
        <w:rPr>
          <w:b/>
          <w:bCs/>
        </w:rPr>
        <w:t>.</w:t>
      </w:r>
      <w:r>
        <w:t xml:space="preserve"> Способность к абстрактному мышлению, построению логических цепочек, анализу и синтезу информации.</w:t>
      </w:r>
    </w:p>
    <w:p w14:paraId="069D58DD" w14:textId="0CB454AC" w:rsidR="00641382" w:rsidRDefault="00641382" w:rsidP="00641382">
      <w:pPr>
        <w:spacing w:after="0" w:line="360" w:lineRule="auto"/>
        <w:ind w:firstLine="567"/>
        <w:jc w:val="both"/>
      </w:pPr>
      <w:r w:rsidRPr="003A3818">
        <w:rPr>
          <w:b/>
          <w:bCs/>
        </w:rPr>
        <w:t>4. Критическое мышление</w:t>
      </w:r>
      <w:r w:rsidR="003A3818">
        <w:rPr>
          <w:b/>
          <w:bCs/>
        </w:rPr>
        <w:t>.</w:t>
      </w:r>
      <w:r>
        <w:t xml:space="preserve"> Умение взвешивать различные аргументы, делать обоснованные выводы и оценивать правильность решений. </w:t>
      </w:r>
    </w:p>
    <w:p w14:paraId="7A08DA55" w14:textId="76EC4A54" w:rsidR="00641382" w:rsidRDefault="00641382" w:rsidP="00641382">
      <w:pPr>
        <w:spacing w:after="0" w:line="360" w:lineRule="auto"/>
        <w:ind w:firstLine="567"/>
        <w:jc w:val="both"/>
      </w:pPr>
      <w:r w:rsidRPr="003A3818">
        <w:rPr>
          <w:b/>
          <w:bCs/>
        </w:rPr>
        <w:t>5. Практическое применение</w:t>
      </w:r>
      <w:r w:rsidR="003A3818">
        <w:rPr>
          <w:b/>
          <w:bCs/>
        </w:rPr>
        <w:t>.</w:t>
      </w:r>
      <w:r>
        <w:t xml:space="preserve"> Способность применять математические знания в жизненных ситуациях, используя математику как инструмент для решения практических вопросов.</w:t>
      </w:r>
    </w:p>
    <w:p w14:paraId="284EB2BF" w14:textId="16CDAB85" w:rsidR="00641382" w:rsidRDefault="00641382" w:rsidP="00641382">
      <w:pPr>
        <w:spacing w:after="0" w:line="360" w:lineRule="auto"/>
        <w:ind w:firstLine="567"/>
        <w:jc w:val="both"/>
      </w:pPr>
      <w:r>
        <w:t>Совместное применение</w:t>
      </w:r>
      <w:r>
        <w:t xml:space="preserve"> этих компонентов создаёт основу для формирования математической культуры у младших школьников. Регулярное решение проектных задач позволяет активизировать мыслительные процессы, развивать у детей умение работать с информацией, ставить цели и достигать их через логические рассуждения и математическое моделирование. Такой подход обогащает образовательный процесс, делая его более эффективным и интересным для </w:t>
      </w:r>
      <w:r w:rsidR="003A3818">
        <w:t>об</w:t>
      </w:r>
      <w:r>
        <w:t>уча</w:t>
      </w:r>
      <w:r w:rsidR="003A3818">
        <w:t>ю</w:t>
      </w:r>
      <w:r>
        <w:t>щихся, формируя таким образом крепкую основу для дальнейшего обучения и всестороннего развития.</w:t>
      </w:r>
    </w:p>
    <w:p w14:paraId="5DE22D64" w14:textId="6B39D7B8" w:rsidR="00641382" w:rsidRDefault="00641382" w:rsidP="00641382">
      <w:pPr>
        <w:spacing w:after="0" w:line="360" w:lineRule="auto"/>
        <w:ind w:firstLine="567"/>
        <w:jc w:val="both"/>
      </w:pPr>
      <w:r w:rsidRPr="00641382">
        <w:t>Проектные задачи представляют собой эффективный инструмент для развития математической грамотности младших школьников. Этот метод активного обучения позволяет не только усвоить математический материал на практике, но и развить умение видеть математику в окружающей их жизни, применять её для решения реальных задач. В основе проектного метода лежит принцип изучения математики через исследование, что способствует формированию у детей аналитического мышления, умений собирать и анализировать информацию, делать выводы и представлять результаты своей работы.</w:t>
      </w:r>
    </w:p>
    <w:p w14:paraId="682AEBD1" w14:textId="1C13C4C7" w:rsidR="00641382" w:rsidRDefault="00641382" w:rsidP="00641382">
      <w:pPr>
        <w:spacing w:after="0" w:line="360" w:lineRule="auto"/>
        <w:ind w:firstLine="567"/>
        <w:jc w:val="both"/>
      </w:pPr>
      <w:r>
        <w:t xml:space="preserve">Проектные задачи также способствуют развитию коммуникативных навыков и умения работать в команде. Работая над </w:t>
      </w:r>
      <w:r w:rsidR="003A3818">
        <w:t>решением</w:t>
      </w:r>
      <w:r>
        <w:t>, дети учатся обсуждать идеи, делиться мнениями и находить согласие, что является важной социальной и образовательной компетенцией.</w:t>
      </w:r>
    </w:p>
    <w:p w14:paraId="2AED5DDB" w14:textId="5C27550E" w:rsidR="00641382" w:rsidRDefault="00641382" w:rsidP="00641382">
      <w:pPr>
        <w:spacing w:after="0" w:line="360" w:lineRule="auto"/>
        <w:ind w:firstLine="567"/>
        <w:jc w:val="both"/>
      </w:pPr>
      <w:r>
        <w:lastRenderedPageBreak/>
        <w:t>Таким образом, проектные задачи не только обогащают знания младших школьников в области математики, но и способствуют развитию целого спектра личностных качеств и умений, что делает этот метод важным инструментом для формирования математической грамотности.</w:t>
      </w:r>
    </w:p>
    <w:p w14:paraId="3D3274D5" w14:textId="3D70C59C" w:rsidR="00641382" w:rsidRDefault="00641382" w:rsidP="00641382">
      <w:pPr>
        <w:spacing w:after="0" w:line="360" w:lineRule="auto"/>
        <w:ind w:firstLine="567"/>
        <w:jc w:val="both"/>
      </w:pPr>
      <w:r>
        <w:t xml:space="preserve">Проектные задачи в рамках внеурочной работы следует подбирать таким образом, чтобы они стимулировали интерес учеников, были связаны с их жизненным опытом и могли быть реализованы при помощи материалов, доступных в школьной среде. </w:t>
      </w:r>
    </w:p>
    <w:p w14:paraId="35DE79AD" w14:textId="77777777" w:rsidR="00641382" w:rsidRDefault="00641382" w:rsidP="00641382">
      <w:pPr>
        <w:spacing w:after="0" w:line="360" w:lineRule="auto"/>
        <w:ind w:firstLine="567"/>
        <w:jc w:val="both"/>
      </w:pPr>
      <w:r>
        <w:t>Работа над проектными задачами внеурочной активности требует от учителя не только профессиональной подготовки, но и умения организовать процесс так, чтобы каждый ученик смог проявить себя, научиться работать в команде, развить умение планировать этапы работы над проектом и анализировать полученные результаты. Важно создать атмосферу взаимопомощи, обеспечить доступ к необходимым ресурсам и инструментам.</w:t>
      </w:r>
    </w:p>
    <w:p w14:paraId="04E0710C" w14:textId="6C3E876E" w:rsidR="00641382" w:rsidRDefault="00641382" w:rsidP="00641382">
      <w:pPr>
        <w:spacing w:after="0" w:line="360" w:lineRule="auto"/>
        <w:ind w:firstLine="567"/>
        <w:jc w:val="both"/>
      </w:pPr>
      <w:r w:rsidRPr="00641382">
        <w:t>Ключевым элементом оценивания является наблюдение за тем, как учащиеся формулируют математические вопросы, строят гипотезы, разрабатывают и реализуют планы, оценивают результаты своих действий в контексте проектной деятельности. Такой подход предполагает формирование обратной связи, благодаря которой ученики могут осознавать свои успехи и трудности, что в свою очередь стимулирует их саморазвитие и саморегуляцию.</w:t>
      </w:r>
    </w:p>
    <w:p w14:paraId="0C2D1A68" w14:textId="6335EB77" w:rsidR="00641382" w:rsidRDefault="00641382" w:rsidP="00641382">
      <w:pPr>
        <w:spacing w:after="0" w:line="360" w:lineRule="auto"/>
        <w:ind w:firstLine="567"/>
        <w:jc w:val="both"/>
      </w:pPr>
      <w:r>
        <w:t>Представляем вашему вниманию фрагмент проектной задачи «Наш поход в театр», для обучающихся 3-4 классов.</w:t>
      </w:r>
    </w:p>
    <w:p w14:paraId="10E04237" w14:textId="0F63F293" w:rsidR="00641382" w:rsidRPr="00641382" w:rsidRDefault="00641382" w:rsidP="00641382">
      <w:pPr>
        <w:spacing w:after="0" w:line="360" w:lineRule="auto"/>
        <w:jc w:val="center"/>
        <w:rPr>
          <w:b/>
          <w:bCs/>
          <w:u w:val="single"/>
        </w:rPr>
      </w:pPr>
      <w:r w:rsidRPr="00641382">
        <w:rPr>
          <w:b/>
          <w:bCs/>
          <w:u w:val="single"/>
        </w:rPr>
        <w:t>«Наш поход в театр»</w:t>
      </w:r>
    </w:p>
    <w:p w14:paraId="0D00CC9A" w14:textId="7AC2D263" w:rsidR="00641382" w:rsidRDefault="00641382" w:rsidP="003A3818">
      <w:pPr>
        <w:spacing w:after="0" w:line="360" w:lineRule="auto"/>
        <w:ind w:firstLine="567"/>
        <w:jc w:val="both"/>
      </w:pPr>
      <w:r w:rsidRPr="00641382">
        <w:t>Друзья, совсем скоро начнутся каникулы и их нужно проводить с пользой. Планировать своё времяпровождение нужно заранее, чтобы всё учесть и отдых оставил о себе только положительные эмоции. Мы предлагаем вам распланировать поход в театр всем классом.</w:t>
      </w:r>
    </w:p>
    <w:p w14:paraId="3F6C6607" w14:textId="77777777" w:rsidR="003A3818" w:rsidRDefault="00641382" w:rsidP="003A3818">
      <w:pPr>
        <w:spacing w:after="0" w:line="360" w:lineRule="auto"/>
        <w:ind w:firstLine="567"/>
        <w:jc w:val="both"/>
      </w:pPr>
      <w:r w:rsidRPr="00641382">
        <w:t xml:space="preserve">Для начала нужно принять общее решение, в какой именно театр стоит отправиться. Выбор должен быть выгодным для всех, чтобы каждый смог </w:t>
      </w:r>
      <w:r w:rsidRPr="00641382">
        <w:lastRenderedPageBreak/>
        <w:t>позволить себе поход в театр. А значит нужно выбрать такой театр, который будет соответствовать спросу всех одноклассников.</w:t>
      </w:r>
    </w:p>
    <w:p w14:paraId="4E4BF8B8" w14:textId="77777777" w:rsidR="003A3818" w:rsidRDefault="003A3818" w:rsidP="003A3818">
      <w:pPr>
        <w:spacing w:after="0" w:line="360" w:lineRule="auto"/>
        <w:ind w:firstLine="567"/>
        <w:jc w:val="both"/>
      </w:pPr>
      <w:r w:rsidRPr="003A3818">
        <w:rPr>
          <w:b/>
          <w:bCs/>
        </w:rPr>
        <w:t>Выполните задания.</w:t>
      </w:r>
    </w:p>
    <w:p w14:paraId="689FBEA9" w14:textId="77777777" w:rsidR="003A3818" w:rsidRDefault="003A3818" w:rsidP="003A3818">
      <w:pPr>
        <w:spacing w:after="0" w:line="360" w:lineRule="auto"/>
        <w:ind w:firstLine="567"/>
        <w:jc w:val="both"/>
      </w:pPr>
      <w:r w:rsidRPr="003A3818">
        <w:rPr>
          <w:b/>
          <w:bCs/>
          <w:u w:val="single"/>
        </w:rPr>
        <w:t>Задание 1.</w:t>
      </w:r>
    </w:p>
    <w:p w14:paraId="04DA54D9" w14:textId="13C0DB0A" w:rsidR="003A3818" w:rsidRDefault="003A3818" w:rsidP="003A3818">
      <w:pPr>
        <w:spacing w:after="0" w:line="360" w:lineRule="auto"/>
        <w:ind w:firstLine="567"/>
        <w:jc w:val="both"/>
      </w:pPr>
      <w:r>
        <w:t>В Интернете мы нашли список действующих театральных учреждений. В виде таблицы мы оформили самые ближайшие для нас театры и примерную стоимость билетов на постановки в них. Проанализируйте и дополните 5 столбец таблицы.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2199"/>
        <w:gridCol w:w="1964"/>
        <w:gridCol w:w="1702"/>
        <w:gridCol w:w="1918"/>
        <w:gridCol w:w="1851"/>
      </w:tblGrid>
      <w:tr w:rsidR="003A3818" w:rsidRPr="003A3818" w14:paraId="05AFD514" w14:textId="77777777" w:rsidTr="003A3818">
        <w:trPr>
          <w:trHeight w:val="1182"/>
        </w:trPr>
        <w:tc>
          <w:tcPr>
            <w:tcW w:w="2199" w:type="dxa"/>
          </w:tcPr>
          <w:p w14:paraId="1C861141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Театральные учреждения</w:t>
            </w:r>
          </w:p>
        </w:tc>
        <w:tc>
          <w:tcPr>
            <w:tcW w:w="1964" w:type="dxa"/>
          </w:tcPr>
          <w:p w14:paraId="5E5099BE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нахождения театра</w:t>
            </w:r>
          </w:p>
        </w:tc>
        <w:tc>
          <w:tcPr>
            <w:tcW w:w="1702" w:type="dxa"/>
          </w:tcPr>
          <w:p w14:paraId="5526F187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Примерная стоимость одной поездки</w:t>
            </w:r>
          </w:p>
        </w:tc>
        <w:tc>
          <w:tcPr>
            <w:tcW w:w="1918" w:type="dxa"/>
          </w:tcPr>
          <w:p w14:paraId="520CAA46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Примерная стоимость одного билета</w:t>
            </w:r>
          </w:p>
        </w:tc>
        <w:tc>
          <w:tcPr>
            <w:tcW w:w="1851" w:type="dxa"/>
          </w:tcPr>
          <w:p w14:paraId="4AED1E4A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сумма расходов на одного человека</w:t>
            </w:r>
          </w:p>
        </w:tc>
      </w:tr>
      <w:tr w:rsidR="003A3818" w:rsidRPr="003A3818" w14:paraId="2565657F" w14:textId="77777777" w:rsidTr="003A3818">
        <w:trPr>
          <w:trHeight w:val="701"/>
        </w:trPr>
        <w:tc>
          <w:tcPr>
            <w:tcW w:w="2199" w:type="dxa"/>
          </w:tcPr>
          <w:p w14:paraId="458E0BB9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sz w:val="28"/>
                <w:szCs w:val="28"/>
              </w:rPr>
              <w:t>Пермский академический Театр-Театр</w:t>
            </w:r>
          </w:p>
        </w:tc>
        <w:tc>
          <w:tcPr>
            <w:tcW w:w="1964" w:type="dxa"/>
          </w:tcPr>
          <w:p w14:paraId="75649F88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  <w:p w14:paraId="304910C1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E1488C3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sz w:val="28"/>
                <w:szCs w:val="28"/>
              </w:rPr>
              <w:t>550 рублей</w:t>
            </w:r>
          </w:p>
        </w:tc>
        <w:tc>
          <w:tcPr>
            <w:tcW w:w="1918" w:type="dxa"/>
          </w:tcPr>
          <w:p w14:paraId="74CF9A12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sz w:val="28"/>
                <w:szCs w:val="28"/>
              </w:rPr>
              <w:t>1200 рублей</w:t>
            </w:r>
          </w:p>
        </w:tc>
        <w:tc>
          <w:tcPr>
            <w:tcW w:w="1851" w:type="dxa"/>
          </w:tcPr>
          <w:p w14:paraId="5B56A0D8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818" w:rsidRPr="003A3818" w14:paraId="090E193F" w14:textId="77777777" w:rsidTr="003A3818">
        <w:trPr>
          <w:trHeight w:val="948"/>
        </w:trPr>
        <w:tc>
          <w:tcPr>
            <w:tcW w:w="2199" w:type="dxa"/>
          </w:tcPr>
          <w:p w14:paraId="3DF3899C" w14:textId="77777777" w:rsidR="003A3818" w:rsidRPr="003A3818" w:rsidRDefault="003A3818" w:rsidP="00B4470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sz w:val="28"/>
                <w:szCs w:val="28"/>
              </w:rPr>
              <w:t>Березниковский драматический театр</w:t>
            </w:r>
          </w:p>
          <w:p w14:paraId="42F302A8" w14:textId="77777777" w:rsidR="003A3818" w:rsidRPr="003A3818" w:rsidRDefault="003A3818" w:rsidP="00B4470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7FB9D0D4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02" w:type="dxa"/>
          </w:tcPr>
          <w:p w14:paraId="168D4124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sz w:val="28"/>
                <w:szCs w:val="28"/>
              </w:rPr>
              <w:t>380 рублей</w:t>
            </w:r>
          </w:p>
        </w:tc>
        <w:tc>
          <w:tcPr>
            <w:tcW w:w="1918" w:type="dxa"/>
          </w:tcPr>
          <w:p w14:paraId="4408B9C0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sz w:val="28"/>
                <w:szCs w:val="28"/>
              </w:rPr>
              <w:t>700 рублей</w:t>
            </w:r>
          </w:p>
        </w:tc>
        <w:tc>
          <w:tcPr>
            <w:tcW w:w="1851" w:type="dxa"/>
          </w:tcPr>
          <w:p w14:paraId="1DCAD305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818" w:rsidRPr="003A3818" w14:paraId="38B1579C" w14:textId="77777777" w:rsidTr="003A3818">
        <w:trPr>
          <w:trHeight w:val="467"/>
        </w:trPr>
        <w:tc>
          <w:tcPr>
            <w:tcW w:w="2199" w:type="dxa"/>
          </w:tcPr>
          <w:p w14:paraId="7CEB42BA" w14:textId="77777777" w:rsidR="003A3818" w:rsidRPr="003A3818" w:rsidRDefault="003A3818" w:rsidP="00B4470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sz w:val="28"/>
                <w:szCs w:val="28"/>
              </w:rPr>
              <w:t>Камерный театр «Доминанта»</w:t>
            </w:r>
          </w:p>
        </w:tc>
        <w:tc>
          <w:tcPr>
            <w:tcW w:w="1964" w:type="dxa"/>
          </w:tcPr>
          <w:p w14:paraId="686BC64A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sz w:val="28"/>
                <w:szCs w:val="28"/>
              </w:rPr>
              <w:t>г. Губаха</w:t>
            </w:r>
          </w:p>
        </w:tc>
        <w:tc>
          <w:tcPr>
            <w:tcW w:w="1702" w:type="dxa"/>
          </w:tcPr>
          <w:p w14:paraId="09A2F44E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sz w:val="28"/>
                <w:szCs w:val="28"/>
              </w:rPr>
              <w:t>40 рублей</w:t>
            </w:r>
          </w:p>
        </w:tc>
        <w:tc>
          <w:tcPr>
            <w:tcW w:w="1918" w:type="dxa"/>
          </w:tcPr>
          <w:p w14:paraId="4B830BA2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sz w:val="28"/>
                <w:szCs w:val="28"/>
              </w:rPr>
              <w:t>1000 рублей</w:t>
            </w:r>
          </w:p>
        </w:tc>
        <w:tc>
          <w:tcPr>
            <w:tcW w:w="1851" w:type="dxa"/>
          </w:tcPr>
          <w:p w14:paraId="7D6221A3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818" w:rsidRPr="003A3818" w14:paraId="3BDBF5ED" w14:textId="77777777" w:rsidTr="003A3818">
        <w:trPr>
          <w:trHeight w:val="456"/>
        </w:trPr>
        <w:tc>
          <w:tcPr>
            <w:tcW w:w="2199" w:type="dxa"/>
          </w:tcPr>
          <w:p w14:paraId="067ADD02" w14:textId="77777777" w:rsidR="003A3818" w:rsidRPr="003A3818" w:rsidRDefault="003A3818" w:rsidP="00B4470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sz w:val="28"/>
                <w:szCs w:val="28"/>
              </w:rPr>
              <w:t>Пермский театр «У Моста»</w:t>
            </w:r>
          </w:p>
        </w:tc>
        <w:tc>
          <w:tcPr>
            <w:tcW w:w="1964" w:type="dxa"/>
          </w:tcPr>
          <w:p w14:paraId="327D4755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02" w:type="dxa"/>
          </w:tcPr>
          <w:p w14:paraId="0B2644CD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sz w:val="28"/>
                <w:szCs w:val="28"/>
              </w:rPr>
              <w:t>550 рублей</w:t>
            </w:r>
          </w:p>
        </w:tc>
        <w:tc>
          <w:tcPr>
            <w:tcW w:w="1918" w:type="dxa"/>
          </w:tcPr>
          <w:p w14:paraId="562A136F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818">
              <w:rPr>
                <w:rFonts w:ascii="Times New Roman" w:hAnsi="Times New Roman" w:cs="Times New Roman"/>
                <w:sz w:val="28"/>
                <w:szCs w:val="28"/>
              </w:rPr>
              <w:t>800 рублей</w:t>
            </w:r>
          </w:p>
        </w:tc>
        <w:tc>
          <w:tcPr>
            <w:tcW w:w="1851" w:type="dxa"/>
          </w:tcPr>
          <w:p w14:paraId="2738748C" w14:textId="77777777" w:rsidR="003A3818" w:rsidRPr="003A3818" w:rsidRDefault="003A3818" w:rsidP="00B4470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E2B10D" w14:textId="77777777" w:rsidR="00405649" w:rsidRDefault="00405649" w:rsidP="003A3818">
      <w:pPr>
        <w:spacing w:after="0" w:line="360" w:lineRule="auto"/>
        <w:ind w:firstLine="567"/>
        <w:jc w:val="both"/>
      </w:pPr>
    </w:p>
    <w:p w14:paraId="6F9F3326" w14:textId="2C87916C" w:rsidR="003A3818" w:rsidRPr="003A3818" w:rsidRDefault="003A3818" w:rsidP="003A3818">
      <w:pPr>
        <w:spacing w:after="0" w:line="360" w:lineRule="auto"/>
        <w:ind w:firstLine="567"/>
        <w:jc w:val="both"/>
        <w:rPr>
          <w:b/>
          <w:bCs/>
        </w:rPr>
      </w:pPr>
      <w:r>
        <w:t xml:space="preserve">На основе данных в таблице сделайте вывод, в какой театр будет выгоднее отправиться? </w:t>
      </w:r>
      <w:r w:rsidRPr="003A3818">
        <w:rPr>
          <w:b/>
          <w:bCs/>
        </w:rPr>
        <w:t>Запишите ответ.</w:t>
      </w:r>
      <w:r>
        <w:rPr>
          <w:b/>
          <w:bCs/>
        </w:rPr>
        <w:t xml:space="preserve"> </w:t>
      </w:r>
      <w:r>
        <w:t>_________________________________________</w:t>
      </w:r>
    </w:p>
    <w:p w14:paraId="405CE336" w14:textId="77777777" w:rsidR="003A3818" w:rsidRDefault="003A3818" w:rsidP="00641382">
      <w:pPr>
        <w:spacing w:after="0" w:line="360" w:lineRule="auto"/>
        <w:jc w:val="both"/>
      </w:pPr>
    </w:p>
    <w:p w14:paraId="359BCAA0" w14:textId="1B205693" w:rsidR="003A3818" w:rsidRDefault="003A3818" w:rsidP="003A3818">
      <w:pPr>
        <w:spacing w:after="0" w:line="360" w:lineRule="auto"/>
        <w:ind w:firstLine="567"/>
        <w:jc w:val="both"/>
      </w:pPr>
      <w:r>
        <w:t>Таким образом п</w:t>
      </w:r>
      <w:r w:rsidRPr="003A3818">
        <w:t>роектные задачи являются эффективным инструментом формирования математической грамотности у младших школьников. Они помогают не только освоить математические навыки, но и развивают творческое мышление, умение работать в команде и находить нестандартные решения. Такой подход делает обучение более практико-ориентированным и связанным с реальной жизнью.</w:t>
      </w:r>
    </w:p>
    <w:sectPr w:rsidR="003A3818" w:rsidSect="00641382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FA"/>
    <w:rsid w:val="003A3818"/>
    <w:rsid w:val="00405649"/>
    <w:rsid w:val="00444B60"/>
    <w:rsid w:val="0063583B"/>
    <w:rsid w:val="00641382"/>
    <w:rsid w:val="006930AD"/>
    <w:rsid w:val="006C0B77"/>
    <w:rsid w:val="007805A7"/>
    <w:rsid w:val="007E7F26"/>
    <w:rsid w:val="008242FF"/>
    <w:rsid w:val="00870751"/>
    <w:rsid w:val="00922C48"/>
    <w:rsid w:val="00B915B7"/>
    <w:rsid w:val="00BC22A6"/>
    <w:rsid w:val="00BC625B"/>
    <w:rsid w:val="00CA5CA9"/>
    <w:rsid w:val="00D03DF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8A59"/>
  <w15:chartTrackingRefBased/>
  <w15:docId w15:val="{E564A5A8-F34F-471B-8BBC-68F734E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3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D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D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D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D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D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D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D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D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D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D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DF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3DF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03DF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03DF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03DF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03DF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03D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3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D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3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3DF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03D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3DF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D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3DF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03DFA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3A38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A381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Виноградов</dc:creator>
  <cp:keywords/>
  <dc:description/>
  <cp:lastModifiedBy>Данил Виноградов</cp:lastModifiedBy>
  <cp:revision>6</cp:revision>
  <dcterms:created xsi:type="dcterms:W3CDTF">2025-01-30T18:47:00Z</dcterms:created>
  <dcterms:modified xsi:type="dcterms:W3CDTF">2025-01-30T19:10:00Z</dcterms:modified>
</cp:coreProperties>
</file>