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66" w:rsidRDefault="00595F66" w:rsidP="00595F6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 со слабоуспевающими детьми в начальной школе.</w:t>
      </w:r>
    </w:p>
    <w:p w:rsidR="00595F66" w:rsidRDefault="00595F66" w:rsidP="00595F66">
      <w:pPr>
        <w:rPr>
          <w:sz w:val="28"/>
          <w:szCs w:val="28"/>
        </w:rPr>
      </w:pP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 xml:space="preserve">Слабоуспевающие дети в начальной школе представляют собой </w:t>
      </w:r>
      <w:proofErr w:type="gramStart"/>
      <w:r>
        <w:rPr>
          <w:sz w:val="28"/>
          <w:szCs w:val="28"/>
        </w:rPr>
        <w:t>вызов</w:t>
      </w:r>
      <w:proofErr w:type="gramEnd"/>
      <w:r>
        <w:rPr>
          <w:sz w:val="28"/>
          <w:szCs w:val="28"/>
        </w:rPr>
        <w:t xml:space="preserve"> как для педагогов, так и для родителей. Необходимость индивидуального подхода и создания благоприятной образовательной среды становится особенно актуальной.</w:t>
      </w:r>
    </w:p>
    <w:p w:rsidR="00595F66" w:rsidRDefault="00595F66" w:rsidP="00595F66">
      <w:pPr>
        <w:rPr>
          <w:sz w:val="28"/>
          <w:szCs w:val="28"/>
        </w:rPr>
      </w:pP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Причины слабоуспевающих детей: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1. Психологические факторы - низкая самооценка, страх неудачи.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2. Социальные условия - неблагоприятная обстановка в семье или отсутствие интереса к учебе.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3. Методические ошибки - недостаток индивидуализации в обучении, однообразные методы.</w:t>
      </w:r>
    </w:p>
    <w:p w:rsidR="00595F66" w:rsidRDefault="00595F66" w:rsidP="00595F66">
      <w:pPr>
        <w:rPr>
          <w:sz w:val="28"/>
          <w:szCs w:val="28"/>
        </w:rPr>
      </w:pP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Основные подходы в работе: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- Индивидуальные занятия — индивидуальные планирование уроков, специальные программы.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- Игровые методы обучения — создание игровых ситуаций, развитие познавательного интереса.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- Сотрудничество с родителями — информирование и вовлечение родителей в учебный процесс.</w:t>
      </w:r>
    </w:p>
    <w:p w:rsidR="00595F66" w:rsidRDefault="00595F66" w:rsidP="00595F66">
      <w:pPr>
        <w:rPr>
          <w:sz w:val="28"/>
          <w:szCs w:val="28"/>
        </w:rPr>
      </w:pP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Рекомендуемые стратегии: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1. Дифференциация обучения — различные уровни заданий в зависимости от возможностей ребенка.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2. Поддержка со стороны учителя — регулярные поощрения и конструктивная обратная связь.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3. Социальные навыки — развитие навыков общения и совместной работы в группе.</w:t>
      </w:r>
    </w:p>
    <w:p w:rsidR="00595F66" w:rsidRDefault="00595F66" w:rsidP="00595F66">
      <w:pPr>
        <w:rPr>
          <w:sz w:val="28"/>
          <w:szCs w:val="28"/>
        </w:rPr>
      </w:pP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595F66" w:rsidRDefault="00595F66" w:rsidP="00595F66">
      <w:pPr>
        <w:rPr>
          <w:sz w:val="28"/>
          <w:szCs w:val="28"/>
        </w:rPr>
      </w:pPr>
      <w:r>
        <w:rPr>
          <w:sz w:val="28"/>
          <w:szCs w:val="28"/>
        </w:rPr>
        <w:t>Работа со слабоуспевающими детьми требует терпения и креативности. Важно помнить, что задача не только в передаче знаний, но и в формировании уверенности в себе и желании учиться.</w:t>
      </w:r>
    </w:p>
    <w:p w:rsidR="00823329" w:rsidRDefault="00823329">
      <w:bookmarkStart w:id="0" w:name="_GoBack"/>
      <w:bookmarkEnd w:id="0"/>
    </w:p>
    <w:sectPr w:rsidR="0082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3A"/>
    <w:rsid w:val="00595F66"/>
    <w:rsid w:val="00823329"/>
    <w:rsid w:val="00E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2025-03-11T03:28:00Z</dcterms:created>
  <dcterms:modified xsi:type="dcterms:W3CDTF">2025-03-11T03:29:00Z</dcterms:modified>
</cp:coreProperties>
</file>