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14" w:rsidRPr="009E0014" w:rsidRDefault="009E0014" w:rsidP="009E00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E0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Хурамшина</w:t>
      </w:r>
      <w:proofErr w:type="spellEnd"/>
      <w:r w:rsidRPr="009E0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 Александровна </w:t>
      </w:r>
    </w:p>
    <w:p w:rsidR="009E0014" w:rsidRPr="009E0014" w:rsidRDefault="009E0014" w:rsidP="009E0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Воспитатель ВКК</w:t>
      </w:r>
    </w:p>
    <w:p w:rsidR="009E0014" w:rsidRPr="009E0014" w:rsidRDefault="009E0014" w:rsidP="009E00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0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МКДОУ </w:t>
      </w:r>
      <w:proofErr w:type="gramStart"/>
      <w:r w:rsidRPr="009E0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АМО  «</w:t>
      </w:r>
      <w:proofErr w:type="spellStart"/>
      <w:proofErr w:type="gramEnd"/>
      <w:r w:rsidRPr="009E0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Ачитский</w:t>
      </w:r>
      <w:proofErr w:type="spellEnd"/>
      <w:r w:rsidRPr="009E0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детский сад «Улыбка»</w:t>
      </w:r>
    </w:p>
    <w:p w:rsidR="009E0014" w:rsidRPr="009E0014" w:rsidRDefault="009E0014" w:rsidP="009E00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0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филиал «</w:t>
      </w:r>
      <w:proofErr w:type="spellStart"/>
      <w:r w:rsidRPr="009E0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Ачитский</w:t>
      </w:r>
      <w:proofErr w:type="spellEnd"/>
      <w:r w:rsidRPr="009E0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детский сад «Ромашка»</w:t>
      </w:r>
    </w:p>
    <w:p w:rsidR="009E0014" w:rsidRPr="009E0014" w:rsidRDefault="009E0014" w:rsidP="009E0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0A3" w:rsidRP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14">
        <w:rPr>
          <w:rFonts w:ascii="Times New Roman" w:hAnsi="Times New Roman" w:cs="Times New Roman"/>
          <w:b/>
          <w:sz w:val="28"/>
          <w:szCs w:val="28"/>
        </w:rPr>
        <w:t>Использование макетов в ДОУ, как инновационная технология познавательного развития дошкольников</w:t>
      </w:r>
      <w:r w:rsidRPr="009E0014">
        <w:rPr>
          <w:rFonts w:ascii="Times New Roman" w:hAnsi="Times New Roman" w:cs="Times New Roman"/>
          <w:b/>
          <w:sz w:val="28"/>
          <w:szCs w:val="28"/>
        </w:rPr>
        <w:br/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jc w:val="right"/>
        <w:rPr>
          <w:sz w:val="28"/>
          <w:szCs w:val="28"/>
        </w:rPr>
      </w:pPr>
      <w:r w:rsidRPr="009E001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Макет </w:t>
      </w:r>
      <w:r w:rsidRPr="009E0014">
        <w:rPr>
          <w:rFonts w:eastAsia="+mn-ea"/>
          <w:i/>
          <w:iCs/>
          <w:color w:val="000000"/>
          <w:kern w:val="24"/>
          <w:sz w:val="28"/>
          <w:szCs w:val="28"/>
        </w:rPr>
        <w:t>(масштабная модель) –</w:t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jc w:val="right"/>
        <w:rPr>
          <w:sz w:val="28"/>
          <w:szCs w:val="28"/>
        </w:rPr>
      </w:pPr>
      <w:r w:rsidRPr="009E0014">
        <w:rPr>
          <w:rFonts w:eastAsia="+mn-ea"/>
          <w:i/>
          <w:iCs/>
          <w:color w:val="000000"/>
          <w:kern w:val="24"/>
          <w:sz w:val="28"/>
          <w:szCs w:val="28"/>
        </w:rPr>
        <w:t>модель объекта в уменьшенном</w:t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jc w:val="right"/>
        <w:rPr>
          <w:sz w:val="28"/>
          <w:szCs w:val="28"/>
        </w:rPr>
      </w:pPr>
      <w:r w:rsidRPr="009E0014">
        <w:rPr>
          <w:rFonts w:eastAsia="+mn-ea"/>
          <w:i/>
          <w:iCs/>
          <w:color w:val="000000"/>
          <w:kern w:val="24"/>
          <w:sz w:val="28"/>
          <w:szCs w:val="28"/>
        </w:rPr>
        <w:t>масштабе или в натуральную</w:t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jc w:val="right"/>
        <w:rPr>
          <w:sz w:val="28"/>
          <w:szCs w:val="28"/>
        </w:rPr>
      </w:pPr>
      <w:r w:rsidRPr="009E0014">
        <w:rPr>
          <w:rFonts w:eastAsia="+mn-ea"/>
          <w:i/>
          <w:iCs/>
          <w:color w:val="000000"/>
          <w:kern w:val="24"/>
          <w:sz w:val="28"/>
          <w:szCs w:val="28"/>
        </w:rPr>
        <w:t>величину, лишенная, как правило,</w:t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jc w:val="right"/>
        <w:rPr>
          <w:sz w:val="28"/>
          <w:szCs w:val="28"/>
        </w:rPr>
      </w:pPr>
      <w:r w:rsidRPr="009E0014">
        <w:rPr>
          <w:rFonts w:eastAsia="+mn-ea"/>
          <w:i/>
          <w:iCs/>
          <w:color w:val="000000"/>
          <w:kern w:val="24"/>
          <w:sz w:val="28"/>
          <w:szCs w:val="28"/>
        </w:rPr>
        <w:t> функциональности</w:t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jc w:val="right"/>
        <w:rPr>
          <w:sz w:val="28"/>
          <w:szCs w:val="28"/>
        </w:rPr>
      </w:pPr>
      <w:r w:rsidRPr="009E0014">
        <w:rPr>
          <w:rFonts w:eastAsia="+mn-ea"/>
          <w:i/>
          <w:iCs/>
          <w:color w:val="000000"/>
          <w:kern w:val="24"/>
          <w:sz w:val="28"/>
          <w:szCs w:val="28"/>
        </w:rPr>
        <w:t>представляемого объекта.</w:t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rPr>
          <w:sz w:val="28"/>
          <w:szCs w:val="28"/>
        </w:rPr>
      </w:pPr>
      <w:r w:rsidRPr="009E0014">
        <w:rPr>
          <w:rFonts w:eastAsia="+mn-ea"/>
          <w:color w:val="000000"/>
          <w:kern w:val="24"/>
          <w:sz w:val="28"/>
          <w:szCs w:val="28"/>
        </w:rPr>
        <w:t xml:space="preserve">        Что может быть для дошкольника интереснее и значимее игры? Это и радость, и познание, и творчество. Игра – ведущий вид деятельности дошкольного периода, главное содержание детской жизни. Играя, ребенок познает окружающий мир, приобретает новые знания, умения и навыки, учится осуществлять поиск, мыслить и творить. На каждом этапе дошкольного детства игра имеет свои особенности. Большое значение в развитии игровой деятельности старших дошкольников имеет макетирование, создание моделей-макетов. Играя с макетами, ребенок создает воображаемую ситуацию, выполняет одну или несколько ролей, моделирует реальные ситуации или социальные отношения в игровой форме.</w:t>
      </w:r>
    </w:p>
    <w:p w:rsidR="009E0014" w:rsidRPr="009E0014" w:rsidRDefault="009E0014" w:rsidP="009E0014">
      <w:pPr>
        <w:pStyle w:val="a3"/>
        <w:spacing w:before="86" w:beforeAutospacing="0" w:after="0" w:afterAutospacing="0"/>
        <w:ind w:left="547" w:hanging="547"/>
        <w:rPr>
          <w:sz w:val="28"/>
          <w:szCs w:val="28"/>
        </w:rPr>
      </w:pPr>
      <w:r w:rsidRPr="009E0014">
        <w:rPr>
          <w:rFonts w:eastAsia="+mn-ea"/>
          <w:color w:val="000000"/>
          <w:kern w:val="24"/>
          <w:sz w:val="28"/>
          <w:szCs w:val="28"/>
        </w:rPr>
        <w:t xml:space="preserve">        Модели-макеты имеют огромное значение и для интеллектуального развития детей. Дети познают окружающий мир, узнают о природе родного края, знакомятся с разными природными зонами, сообществами животных и растений. </w:t>
      </w:r>
    </w:p>
    <w:p w:rsidR="009E0014" w:rsidRPr="009E0014" w:rsidRDefault="009E0014">
      <w:pPr>
        <w:rPr>
          <w:rFonts w:ascii="Times New Roman" w:hAnsi="Times New Roman" w:cs="Times New Roman"/>
          <w:sz w:val="28"/>
          <w:szCs w:val="28"/>
        </w:rPr>
      </w:pPr>
    </w:p>
    <w:p w:rsidR="009E0014" w:rsidRP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14">
        <w:rPr>
          <w:rFonts w:ascii="Times New Roman" w:hAnsi="Times New Roman" w:cs="Times New Roman"/>
          <w:b/>
          <w:sz w:val="28"/>
          <w:szCs w:val="28"/>
        </w:rPr>
        <w:t>«Животные севера»</w:t>
      </w:r>
    </w:p>
    <w:p w:rsidR="009E0014" w:rsidRDefault="009E0014" w:rsidP="009E00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4E2858" wp14:editId="5CD8C8B9">
            <wp:extent cx="5324221" cy="3752850"/>
            <wp:effectExtent l="0" t="0" r="0" b="0"/>
            <wp:docPr id="4" name="Содержимое 3" descr="6ac4e6e1-fff8-4c78-a734-3e681f017e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ac4e6e1-fff8-4c78-a734-3e681f017e33.jpg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1199" cy="37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14" w:rsidRDefault="009E0014" w:rsidP="009E0014">
      <w:pPr>
        <w:jc w:val="center"/>
      </w:pPr>
    </w:p>
    <w:p w:rsidR="009E0014" w:rsidRP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14">
        <w:rPr>
          <w:rFonts w:ascii="Times New Roman" w:hAnsi="Times New Roman" w:cs="Times New Roman"/>
          <w:b/>
          <w:sz w:val="28"/>
          <w:szCs w:val="28"/>
        </w:rPr>
        <w:t>Животные жарких стран</w:t>
      </w:r>
    </w:p>
    <w:p w:rsidR="009E0014" w:rsidRDefault="009E0014" w:rsidP="009E0014">
      <w:pPr>
        <w:jc w:val="center"/>
      </w:pPr>
      <w:r>
        <w:rPr>
          <w:noProof/>
          <w:lang w:eastAsia="ru-RU"/>
        </w:rPr>
        <w:drawing>
          <wp:inline distT="0" distB="0" distL="0" distR="0" wp14:anchorId="0A7C72A6">
            <wp:extent cx="5459727" cy="4164173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70" cy="4170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014" w:rsidRP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14">
        <w:rPr>
          <w:rFonts w:ascii="Times New Roman" w:hAnsi="Times New Roman" w:cs="Times New Roman"/>
          <w:b/>
          <w:sz w:val="28"/>
          <w:szCs w:val="28"/>
        </w:rPr>
        <w:lastRenderedPageBreak/>
        <w:t>Море</w:t>
      </w:r>
    </w:p>
    <w:p w:rsidR="009E0014" w:rsidRDefault="009E0014" w:rsidP="009E0014">
      <w:pPr>
        <w:jc w:val="center"/>
      </w:pPr>
      <w:r>
        <w:rPr>
          <w:noProof/>
          <w:lang w:eastAsia="ru-RU"/>
        </w:rPr>
        <w:drawing>
          <wp:inline distT="0" distB="0" distL="0" distR="0" wp14:anchorId="4ADA009D" wp14:editId="37769092">
            <wp:extent cx="5940425" cy="4010025"/>
            <wp:effectExtent l="0" t="0" r="3175" b="9525"/>
            <wp:docPr id="2" name="Содержимое 3" descr="c65d52b3-9753-41f4-9e82-7f5ce9f1dc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65d52b3-9753-41f4-9e82-7f5ce9f1dc39.jpg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14" w:rsidRP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14">
        <w:rPr>
          <w:rFonts w:ascii="Times New Roman" w:hAnsi="Times New Roman" w:cs="Times New Roman"/>
          <w:b/>
          <w:sz w:val="28"/>
          <w:szCs w:val="28"/>
        </w:rPr>
        <w:t>«Птичий двор»</w:t>
      </w:r>
    </w:p>
    <w:p w:rsidR="009E0014" w:rsidRDefault="009E0014" w:rsidP="009E0014">
      <w:pPr>
        <w:jc w:val="center"/>
      </w:pPr>
      <w:r>
        <w:rPr>
          <w:noProof/>
          <w:lang w:eastAsia="ru-RU"/>
        </w:rPr>
        <w:drawing>
          <wp:inline distT="0" distB="0" distL="0" distR="0" wp14:anchorId="5FC568E6" wp14:editId="46023B90">
            <wp:extent cx="5940425" cy="4145280"/>
            <wp:effectExtent l="0" t="0" r="3175" b="7620"/>
            <wp:docPr id="3" name="Содержимое 3" descr="1d7183df-f630-4fb6-b5ce-173575c7d21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d7183df-f630-4fb6-b5ce-173575c7d21a.jp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014" w:rsidRP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E0014">
        <w:rPr>
          <w:rFonts w:ascii="Times New Roman" w:hAnsi="Times New Roman" w:cs="Times New Roman"/>
          <w:b/>
          <w:sz w:val="28"/>
          <w:szCs w:val="28"/>
        </w:rPr>
        <w:lastRenderedPageBreak/>
        <w:t>Конюшня</w:t>
      </w:r>
    </w:p>
    <w:p w:rsidR="009E0014" w:rsidRDefault="009E0014" w:rsidP="009E0014">
      <w:pPr>
        <w:jc w:val="center"/>
      </w:pPr>
      <w:r>
        <w:rPr>
          <w:noProof/>
          <w:lang w:eastAsia="ru-RU"/>
        </w:rPr>
        <w:drawing>
          <wp:inline distT="0" distB="0" distL="0" distR="0" wp14:anchorId="3677A849" wp14:editId="33484D03">
            <wp:extent cx="5940425" cy="3845560"/>
            <wp:effectExtent l="0" t="0" r="3175" b="2540"/>
            <wp:docPr id="5" name="Содержимое 3" descr="cb3311f3-f539-4c07-9112-f6f21cc409d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b3311f3-f539-4c07-9112-f6f21cc409dc.jp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14" w:rsidRDefault="009E0014" w:rsidP="009E0014">
      <w:pPr>
        <w:jc w:val="center"/>
      </w:pPr>
    </w:p>
    <w:p w:rsidR="009E0014" w:rsidRPr="009E0014" w:rsidRDefault="009E0014" w:rsidP="009E00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14">
        <w:rPr>
          <w:rFonts w:ascii="Times New Roman" w:hAnsi="Times New Roman" w:cs="Times New Roman"/>
          <w:b/>
          <w:sz w:val="28"/>
          <w:szCs w:val="28"/>
        </w:rPr>
        <w:t>Аквариум</w:t>
      </w:r>
    </w:p>
    <w:p w:rsidR="009E0014" w:rsidRDefault="009E0014" w:rsidP="009E0014">
      <w:pPr>
        <w:jc w:val="center"/>
      </w:pPr>
      <w:r>
        <w:rPr>
          <w:noProof/>
          <w:lang w:eastAsia="ru-RU"/>
        </w:rPr>
        <w:drawing>
          <wp:inline distT="0" distB="0" distL="0" distR="0" wp14:anchorId="7C06949B" wp14:editId="4128EAB7">
            <wp:extent cx="5940425" cy="3891915"/>
            <wp:effectExtent l="0" t="0" r="3175" b="0"/>
            <wp:docPr id="6" name="Содержимое 3" descr="1eb9db21-3f0b-4664-bf5f-24d706d8cb6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eb9db21-3f0b-4664-bf5f-24d706d8cb6d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14" w:rsidRDefault="009E0014" w:rsidP="009E0014">
      <w:pPr>
        <w:jc w:val="center"/>
      </w:pPr>
    </w:p>
    <w:p w:rsidR="009E0014" w:rsidRPr="009E0014" w:rsidRDefault="009E0014" w:rsidP="009E0014">
      <w:pPr>
        <w:jc w:val="both"/>
        <w:rPr>
          <w:rFonts w:ascii="Times New Roman" w:hAnsi="Times New Roman" w:cs="Times New Roman"/>
          <w:sz w:val="28"/>
          <w:szCs w:val="28"/>
        </w:rPr>
      </w:pPr>
      <w:r w:rsidRPr="009E0014">
        <w:rPr>
          <w:rFonts w:ascii="Times New Roman" w:hAnsi="Times New Roman" w:cs="Times New Roman"/>
          <w:sz w:val="28"/>
          <w:szCs w:val="28"/>
        </w:rPr>
        <w:lastRenderedPageBreak/>
        <w:t>Макеты могут иметь разную тематику, но в процессе их реализации одновременно и параллельно решается несколько задач: закрепление и обобщение знаний детей по той или иной теме; активизация лексического словаря; развитие монологической и связной речи; развитие логического мышления, памяти, внимания, воображения, фантазии; формирование навыков сочинительства; развитие общей и мелкой моторики рук; формирование творческих способностей; воспитание доброжелательности; развитие коммуникативных навыков; умения работать в коллективе. В процессе макетирования развиваются интегративные качества личности: эмоциональная отзывчивость, любознательность, активность, умение взаимодействовать со взрослыми и сверстниками и другие.</w:t>
      </w:r>
    </w:p>
    <w:p w:rsidR="009E0014" w:rsidRDefault="009E0014" w:rsidP="009E00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E0014">
        <w:rPr>
          <w:rFonts w:ascii="Times New Roman" w:hAnsi="Times New Roman" w:cs="Times New Roman"/>
          <w:sz w:val="28"/>
          <w:szCs w:val="28"/>
        </w:rPr>
        <w:t>Требования к макету:</w:t>
      </w:r>
    </w:p>
    <w:p w:rsidR="009E0014" w:rsidRPr="009E0014" w:rsidRDefault="009E0014" w:rsidP="009E0014">
      <w:pPr>
        <w:jc w:val="both"/>
        <w:rPr>
          <w:rFonts w:ascii="Times New Roman" w:hAnsi="Times New Roman" w:cs="Times New Roman"/>
          <w:sz w:val="28"/>
          <w:szCs w:val="28"/>
        </w:rPr>
      </w:pPr>
      <w:r w:rsidRPr="009E0014">
        <w:rPr>
          <w:rFonts w:ascii="Times New Roman" w:hAnsi="Times New Roman" w:cs="Times New Roman"/>
          <w:sz w:val="28"/>
          <w:szCs w:val="28"/>
        </w:rPr>
        <w:t xml:space="preserve">Макет – фиксированная конструкция. Он должен быть устойчив, легко. Перемещаться с места на место, не бояться случайных сотрясений (в условиях </w:t>
      </w:r>
      <w:proofErr w:type="gramStart"/>
      <w:r w:rsidRPr="009E0014">
        <w:rPr>
          <w:rFonts w:ascii="Times New Roman" w:hAnsi="Times New Roman" w:cs="Times New Roman"/>
          <w:sz w:val="28"/>
          <w:szCs w:val="28"/>
        </w:rPr>
        <w:t>большой группы детей это</w:t>
      </w:r>
      <w:proofErr w:type="gramEnd"/>
      <w:r w:rsidRPr="009E0014">
        <w:rPr>
          <w:rFonts w:ascii="Times New Roman" w:hAnsi="Times New Roman" w:cs="Times New Roman"/>
          <w:sz w:val="28"/>
          <w:szCs w:val="28"/>
        </w:rPr>
        <w:t xml:space="preserve"> особенно важно), служить длительное время и в любой момент быть доступен дошкольникам для игры.</w:t>
      </w:r>
    </w:p>
    <w:p w:rsidR="009E0014" w:rsidRPr="009E0014" w:rsidRDefault="009E0014" w:rsidP="009E0014">
      <w:pPr>
        <w:jc w:val="both"/>
        <w:rPr>
          <w:rFonts w:ascii="Times New Roman" w:hAnsi="Times New Roman" w:cs="Times New Roman"/>
          <w:sz w:val="28"/>
          <w:szCs w:val="28"/>
        </w:rPr>
      </w:pPr>
      <w:r w:rsidRPr="009E0014">
        <w:rPr>
          <w:rFonts w:ascii="Times New Roman" w:hAnsi="Times New Roman" w:cs="Times New Roman"/>
          <w:sz w:val="28"/>
          <w:szCs w:val="28"/>
        </w:rPr>
        <w:t>Самодельные макеты можно изготовить из тонкой фанеры, плотного картона, оклеенного цветной бумагой, линолеума и других подходящих материалов. При этом важно не забывать об эстетическом аспекте оформления.</w:t>
      </w:r>
    </w:p>
    <w:p w:rsidR="009E0014" w:rsidRPr="009E0014" w:rsidRDefault="009E0014" w:rsidP="009E0014">
      <w:pPr>
        <w:rPr>
          <w:rFonts w:ascii="Times New Roman" w:hAnsi="Times New Roman" w:cs="Times New Roman"/>
          <w:sz w:val="28"/>
          <w:szCs w:val="28"/>
        </w:rPr>
      </w:pPr>
      <w:r w:rsidRPr="009E0014">
        <w:rPr>
          <w:rFonts w:ascii="Times New Roman" w:hAnsi="Times New Roman" w:cs="Times New Roman"/>
          <w:sz w:val="28"/>
          <w:szCs w:val="28"/>
        </w:rPr>
        <w:t xml:space="preserve">Независимо от вида макета – напольный, настольный, </w:t>
      </w:r>
      <w:proofErr w:type="spellStart"/>
      <w:r w:rsidRPr="009E0014">
        <w:rPr>
          <w:rFonts w:ascii="Times New Roman" w:hAnsi="Times New Roman" w:cs="Times New Roman"/>
          <w:sz w:val="28"/>
          <w:szCs w:val="28"/>
        </w:rPr>
        <w:t>подиумный</w:t>
      </w:r>
      <w:proofErr w:type="spellEnd"/>
      <w:r w:rsidRPr="009E0014">
        <w:rPr>
          <w:rFonts w:ascii="Times New Roman" w:hAnsi="Times New Roman" w:cs="Times New Roman"/>
          <w:sz w:val="28"/>
          <w:szCs w:val="28"/>
        </w:rPr>
        <w:t xml:space="preserve"> (на специальных подставках), настенный (объекты на переднем плане, а изображения на заднем) – он должен быть удобным </w:t>
      </w:r>
      <w:proofErr w:type="gramStart"/>
      <w:r w:rsidRPr="009E0014">
        <w:rPr>
          <w:rFonts w:ascii="Times New Roman" w:hAnsi="Times New Roman" w:cs="Times New Roman"/>
          <w:sz w:val="28"/>
          <w:szCs w:val="28"/>
        </w:rPr>
        <w:t>в  обращении</w:t>
      </w:r>
      <w:proofErr w:type="gramEnd"/>
      <w:r w:rsidRPr="009E0014">
        <w:rPr>
          <w:rFonts w:ascii="Times New Roman" w:hAnsi="Times New Roman" w:cs="Times New Roman"/>
          <w:sz w:val="28"/>
          <w:szCs w:val="28"/>
        </w:rPr>
        <w:t>. Особый интерес для детей представляют макеты в специальных шкафах.</w:t>
      </w:r>
    </w:p>
    <w:p w:rsidR="009E0014" w:rsidRPr="009E0014" w:rsidRDefault="009E0014" w:rsidP="009E0014">
      <w:pPr>
        <w:rPr>
          <w:rFonts w:ascii="Times New Roman" w:hAnsi="Times New Roman" w:cs="Times New Roman"/>
          <w:sz w:val="28"/>
          <w:szCs w:val="28"/>
        </w:rPr>
      </w:pPr>
      <w:r w:rsidRPr="009E0014">
        <w:rPr>
          <w:rFonts w:ascii="Times New Roman" w:hAnsi="Times New Roman" w:cs="Times New Roman"/>
          <w:sz w:val="28"/>
          <w:szCs w:val="28"/>
        </w:rPr>
        <w:t>Наборы персонажей, аксессуаров к ним и сами макеты должны быть доступны дошкольникам для свободного выбора и игры. Хранить предметный материал лучше всего в пластмассовых лотках, тогда дети сами смогут выбирать нужные элементы в соответствии с замыслом игры.</w:t>
      </w:r>
    </w:p>
    <w:sectPr w:rsidR="009E0014" w:rsidRPr="009E0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B26"/>
    <w:rsid w:val="00716B26"/>
    <w:rsid w:val="008C30A3"/>
    <w:rsid w:val="009E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4497A"/>
  <w15:chartTrackingRefBased/>
  <w15:docId w15:val="{58EE50F8-7D04-4766-9EB8-80E2C59D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479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2025-03-13T14:04:00Z</dcterms:created>
  <dcterms:modified xsi:type="dcterms:W3CDTF">2025-03-13T14:13:00Z</dcterms:modified>
</cp:coreProperties>
</file>