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3DA" w:rsidRDefault="00B806A6" w:rsidP="00D223DA">
      <w:pPr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06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ИССЛЕДОВАНИЕ РАЗВИТИЯ ФИТНЕС-ИНДУСТРИИ В РОССИЙСКОЙ ФЕДЕРАЦИИ</w:t>
      </w:r>
    </w:p>
    <w:p w:rsidR="00D223DA" w:rsidRPr="00D223DA" w:rsidRDefault="00D223DA" w:rsidP="00D223DA">
      <w:pPr>
        <w:jc w:val="both"/>
        <w:rPr>
          <w:rFonts w:ascii="segoeui" w:hAnsi="segoeui"/>
          <w:b/>
          <w:color w:val="ED1C3F"/>
          <w:sz w:val="29"/>
          <w:szCs w:val="29"/>
          <w:shd w:val="clear" w:color="auto" w:fill="FFFFFF"/>
        </w:rPr>
      </w:pPr>
      <w:r w:rsidRPr="00D223D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Гимаметдинов Радиф Аликович</w:t>
      </w:r>
    </w:p>
    <w:p w:rsidR="00D223DA" w:rsidRPr="00D223DA" w:rsidRDefault="00D223DA" w:rsidP="00D223DA">
      <w:pPr>
        <w:jc w:val="both"/>
        <w:rPr>
          <w:rFonts w:ascii="Times New Roman" w:hAnsi="Times New Roman" w:cs="Times New Roman"/>
          <w:sz w:val="28"/>
          <w:szCs w:val="28"/>
        </w:rPr>
      </w:pPr>
      <w:r w:rsidRPr="00D223DA">
        <w:rPr>
          <w:rFonts w:ascii="Times New Roman" w:hAnsi="Times New Roman" w:cs="Times New Roman"/>
          <w:sz w:val="28"/>
          <w:szCs w:val="28"/>
        </w:rPr>
        <w:t>Магистрант направления «Управление спортивной организацией»</w:t>
      </w:r>
    </w:p>
    <w:p w:rsidR="00D223DA" w:rsidRPr="00D223DA" w:rsidRDefault="00D223DA" w:rsidP="00D223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3DA">
        <w:rPr>
          <w:rFonts w:ascii="Times New Roman" w:hAnsi="Times New Roman" w:cs="Times New Roman"/>
          <w:sz w:val="28"/>
          <w:szCs w:val="28"/>
        </w:rPr>
        <w:t>Московский финансово-промышленный университет «Синергия» (г. Москва, Россия)</w:t>
      </w:r>
    </w:p>
    <w:p w:rsidR="00B806A6" w:rsidRPr="00E40D22" w:rsidRDefault="00B806A6" w:rsidP="00B806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0D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Аннотация</w:t>
      </w:r>
    </w:p>
    <w:p w:rsidR="00B806A6" w:rsidRPr="00E40D22" w:rsidRDefault="00B806A6" w:rsidP="00BB06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D2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исследования является анализ динамики развития фитнес-индустрии в Российской Федерации за период 2018–2023 гг., выявление ключевых трендов и барьеров роста. В работе использованы методы статистического анализа данных Росстата и отраслевых отчетов, а также качественный анализ региональных кейсов. Результаты демонстрируют устойчивый рост рынка (среднегодовой темп +7%), усиление цифровизации услуг и неравномерность распределения фитнес-клубов по регионам. Основными вызовами остаются высокая стоимость абонементов в крупных городах и последствия пандемии COVID-19. Практическая значимость исследования заключается в формировании рекомендаций для государственной поддержки отрасли.</w:t>
      </w:r>
    </w:p>
    <w:p w:rsidR="00B806A6" w:rsidRPr="00E40D22" w:rsidRDefault="00B806A6" w:rsidP="00BB06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D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Ключевые слова</w:t>
      </w:r>
      <w:r w:rsidRPr="00E40D22">
        <w:rPr>
          <w:rFonts w:ascii="Times New Roman" w:eastAsia="Times New Roman" w:hAnsi="Times New Roman" w:cs="Times New Roman"/>
          <w:sz w:val="28"/>
          <w:szCs w:val="28"/>
          <w:lang w:eastAsia="ru-RU"/>
        </w:rPr>
        <w:t>: фитнес-индустрия, РФ, wellness-услуги, цифровая трансформация, региональное развитие.</w:t>
      </w:r>
    </w:p>
    <w:p w:rsidR="00B806A6" w:rsidRPr="00E40D22" w:rsidRDefault="00B806A6" w:rsidP="00BB06D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0D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Введение</w:t>
      </w:r>
    </w:p>
    <w:p w:rsidR="00B806A6" w:rsidRPr="00E40D22" w:rsidRDefault="00B806A6" w:rsidP="00BB06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D22">
        <w:rPr>
          <w:rFonts w:ascii="Times New Roman" w:eastAsia="Times New Roman" w:hAnsi="Times New Roman" w:cs="Times New Roman"/>
          <w:sz w:val="28"/>
          <w:szCs w:val="28"/>
          <w:lang w:eastAsia="ru-RU"/>
        </w:rPr>
        <w:t>Фитнес-индустрия в России за последнее десятилетие превратилась в значимый сектор экономики, связанный с популяризацией здорового образа жизни и реализацией государственных программ (например, «Спорт — норма жизни»). Однако её развитие сопровождается рядом структурных проблем: концентрацией услуг в мегаполисах, ценовой недоступностью для широких слоев населения и зависимостью от глобальных кризисов, таких как пандемия [1]. Цель работы — оценка текущего состояния отрасли и разработка мер для её устойчивого роста.</w:t>
      </w:r>
    </w:p>
    <w:p w:rsidR="00B806A6" w:rsidRPr="00E40D22" w:rsidRDefault="00B806A6" w:rsidP="00BB06D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0D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исследования</w:t>
      </w:r>
    </w:p>
    <w:p w:rsidR="00B806A6" w:rsidRPr="00E40D22" w:rsidRDefault="00B806A6" w:rsidP="00BB06D6">
      <w:pPr>
        <w:numPr>
          <w:ilvl w:val="0"/>
          <w:numId w:val="1"/>
        </w:numPr>
        <w:spacing w:after="8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D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Качественный анализ</w:t>
      </w:r>
      <w:r w:rsidRPr="00E40D2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806A6" w:rsidRPr="00E40D22" w:rsidRDefault="00B806A6" w:rsidP="00BB06D6">
      <w:pPr>
        <w:numPr>
          <w:ilvl w:val="1"/>
          <w:numId w:val="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D22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стратегических документов (Стратегия Минспорта РФ до 2030 г.).</w:t>
      </w:r>
    </w:p>
    <w:p w:rsidR="00B806A6" w:rsidRPr="00E40D22" w:rsidRDefault="00B806A6" w:rsidP="00BB06D6">
      <w:pPr>
        <w:numPr>
          <w:ilvl w:val="1"/>
          <w:numId w:val="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D22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Кейс-стади регионов (Москва, Республика Татарстан, Краснодарский край).</w:t>
      </w:r>
    </w:p>
    <w:p w:rsidR="00B806A6" w:rsidRPr="00E40D22" w:rsidRDefault="00B806A6" w:rsidP="00BB06D6">
      <w:pPr>
        <w:numPr>
          <w:ilvl w:val="0"/>
          <w:numId w:val="1"/>
        </w:numPr>
        <w:spacing w:after="8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D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Количественный анализ</w:t>
      </w:r>
      <w:r w:rsidRPr="00E40D2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806A6" w:rsidRPr="00E40D22" w:rsidRDefault="00B806A6" w:rsidP="00BB06D6">
      <w:pPr>
        <w:numPr>
          <w:ilvl w:val="1"/>
          <w:numId w:val="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D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Обработка данных Росстата по числу фитнес-клубов и вовлеченности населения.</w:t>
      </w:r>
    </w:p>
    <w:p w:rsidR="00B806A6" w:rsidRPr="00E40D22" w:rsidRDefault="00B806A6" w:rsidP="00BB06D6">
      <w:pPr>
        <w:numPr>
          <w:ilvl w:val="1"/>
          <w:numId w:val="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D2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отчетов Fitness Insider и Deloitte за 2018–2023 гг.</w:t>
      </w:r>
    </w:p>
    <w:p w:rsidR="00B806A6" w:rsidRPr="00E40D22" w:rsidRDefault="00B806A6" w:rsidP="00BB06D6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D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Сравнительный метод</w:t>
      </w:r>
      <w:r w:rsidRPr="00E40D22">
        <w:rPr>
          <w:rFonts w:ascii="Times New Roman" w:eastAsia="Times New Roman" w:hAnsi="Times New Roman" w:cs="Times New Roman"/>
          <w:sz w:val="28"/>
          <w:szCs w:val="28"/>
          <w:lang w:eastAsia="ru-RU"/>
        </w:rPr>
        <w:t>: сопоставление с данными EuropeActive (европейский рынок) [2].</w:t>
      </w:r>
    </w:p>
    <w:p w:rsidR="00B806A6" w:rsidRPr="00E40D22" w:rsidRDefault="00E40D22" w:rsidP="00BB06D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0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Полученные результаты демонстрируют следующие факты:</w:t>
      </w:r>
    </w:p>
    <w:p w:rsidR="00E40D22" w:rsidRDefault="00E40D22" w:rsidP="00BB06D6">
      <w:pPr>
        <w:pStyle w:val="a5"/>
        <w:jc w:val="both"/>
        <w:rPr>
          <w:rFonts w:ascii="Segoe UI" w:hAnsi="Segoe UI" w:cs="Segoe UI"/>
          <w:color w:val="404040"/>
          <w:sz w:val="33"/>
          <w:szCs w:val="33"/>
        </w:rPr>
      </w:pPr>
      <w:r w:rsidRPr="00E40D22">
        <w:rPr>
          <w:b/>
          <w:bCs/>
          <w:sz w:val="28"/>
          <w:szCs w:val="28"/>
        </w:rPr>
        <w:t xml:space="preserve">Рост рынка. </w:t>
      </w:r>
      <w:r w:rsidR="00B806A6" w:rsidRPr="00E40D22">
        <w:rPr>
          <w:sz w:val="28"/>
          <w:szCs w:val="28"/>
        </w:rPr>
        <w:t>Количество фитнес-клубов выросло с 3 800 (2018) до 5 200 (2023).</w:t>
      </w:r>
      <w:r w:rsidRPr="00E40D22">
        <w:rPr>
          <w:sz w:val="28"/>
          <w:szCs w:val="28"/>
        </w:rPr>
        <w:t xml:space="preserve"> </w:t>
      </w:r>
      <w:r w:rsidR="00B806A6" w:rsidRPr="00E40D22">
        <w:rPr>
          <w:sz w:val="28"/>
          <w:szCs w:val="28"/>
        </w:rPr>
        <w:t>Оборот отрасли: 98 млрд руб. (2023) против 62 млрд руб. (2018).</w:t>
      </w:r>
      <w:r w:rsidRPr="00E40D22">
        <w:rPr>
          <w:rFonts w:ascii="Segoe UI" w:hAnsi="Segoe UI" w:cs="Segoe UI"/>
          <w:color w:val="404040"/>
          <w:sz w:val="28"/>
          <w:szCs w:val="28"/>
        </w:rPr>
        <w:t xml:space="preserve">  </w:t>
      </w:r>
      <w:r w:rsidRPr="00E40D22">
        <w:rPr>
          <w:color w:val="404040"/>
          <w:sz w:val="28"/>
          <w:szCs w:val="28"/>
        </w:rPr>
        <w:t>В таблице 1 представлены ключевые показатели развития фитнес-индустрии РФ за период 2018–2023 гг.</w:t>
      </w:r>
    </w:p>
    <w:p w:rsidR="00E40D22" w:rsidRPr="00E40D22" w:rsidRDefault="00E40D22" w:rsidP="00E40D22">
      <w:pPr>
        <w:pStyle w:val="a5"/>
        <w:rPr>
          <w:color w:val="404040"/>
          <w:sz w:val="28"/>
          <w:szCs w:val="28"/>
        </w:rPr>
      </w:pPr>
      <w:r w:rsidRPr="00E40D22">
        <w:rPr>
          <w:rStyle w:val="a6"/>
          <w:rFonts w:eastAsiaTheme="majorEastAsia"/>
          <w:color w:val="404040"/>
          <w:sz w:val="28"/>
          <w:szCs w:val="28"/>
        </w:rPr>
        <w:t>Таблица 1. Основные показатели фитнес-рынка РФ (2018–2023 гг.)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62"/>
        <w:gridCol w:w="739"/>
        <w:gridCol w:w="739"/>
        <w:gridCol w:w="739"/>
        <w:gridCol w:w="1997"/>
      </w:tblGrid>
      <w:tr w:rsidR="00E40D22" w:rsidRPr="00E40D22" w:rsidTr="00251380">
        <w:trPr>
          <w:tblHeader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E40D22" w:rsidRPr="00E40D22" w:rsidRDefault="00E40D22" w:rsidP="002513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404040"/>
                <w:sz w:val="24"/>
                <w:szCs w:val="24"/>
              </w:rPr>
            </w:pPr>
            <w:r w:rsidRPr="00E40D22">
              <w:rPr>
                <w:rFonts w:ascii="Times New Roman" w:hAnsi="Times New Roman" w:cs="Times New Roman"/>
                <w:b/>
                <w:bCs/>
                <w:color w:val="404040"/>
                <w:sz w:val="24"/>
                <w:szCs w:val="24"/>
              </w:rPr>
              <w:t>Показатель</w:t>
            </w:r>
          </w:p>
        </w:tc>
        <w:tc>
          <w:tcPr>
            <w:tcW w:w="0" w:type="auto"/>
            <w:vAlign w:val="center"/>
            <w:hideMark/>
          </w:tcPr>
          <w:p w:rsidR="00E40D22" w:rsidRPr="00E40D22" w:rsidRDefault="00E40D22" w:rsidP="002513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404040"/>
                <w:sz w:val="24"/>
                <w:szCs w:val="24"/>
              </w:rPr>
            </w:pPr>
            <w:r w:rsidRPr="00E40D22">
              <w:rPr>
                <w:rFonts w:ascii="Times New Roman" w:hAnsi="Times New Roman" w:cs="Times New Roman"/>
                <w:b/>
                <w:bCs/>
                <w:color w:val="404040"/>
                <w:sz w:val="24"/>
                <w:szCs w:val="24"/>
              </w:rPr>
              <w:t>2018 г.</w:t>
            </w:r>
          </w:p>
        </w:tc>
        <w:tc>
          <w:tcPr>
            <w:tcW w:w="0" w:type="auto"/>
            <w:vAlign w:val="center"/>
            <w:hideMark/>
          </w:tcPr>
          <w:p w:rsidR="00E40D22" w:rsidRPr="00E40D22" w:rsidRDefault="00E40D22" w:rsidP="002513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404040"/>
                <w:sz w:val="24"/>
                <w:szCs w:val="24"/>
              </w:rPr>
            </w:pPr>
            <w:r w:rsidRPr="00E40D22">
              <w:rPr>
                <w:rFonts w:ascii="Times New Roman" w:hAnsi="Times New Roman" w:cs="Times New Roman"/>
                <w:b/>
                <w:bCs/>
                <w:color w:val="404040"/>
                <w:sz w:val="24"/>
                <w:szCs w:val="24"/>
              </w:rPr>
              <w:t>2020 г.</w:t>
            </w:r>
          </w:p>
        </w:tc>
        <w:tc>
          <w:tcPr>
            <w:tcW w:w="0" w:type="auto"/>
            <w:vAlign w:val="center"/>
            <w:hideMark/>
          </w:tcPr>
          <w:p w:rsidR="00E40D22" w:rsidRPr="00E40D22" w:rsidRDefault="00E40D22" w:rsidP="002513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404040"/>
                <w:sz w:val="24"/>
                <w:szCs w:val="24"/>
              </w:rPr>
            </w:pPr>
            <w:r w:rsidRPr="00E40D22">
              <w:rPr>
                <w:rFonts w:ascii="Times New Roman" w:hAnsi="Times New Roman" w:cs="Times New Roman"/>
                <w:b/>
                <w:bCs/>
                <w:color w:val="404040"/>
                <w:sz w:val="24"/>
                <w:szCs w:val="24"/>
              </w:rPr>
              <w:t>2023 г.</w:t>
            </w:r>
          </w:p>
        </w:tc>
        <w:tc>
          <w:tcPr>
            <w:tcW w:w="0" w:type="auto"/>
            <w:vAlign w:val="center"/>
            <w:hideMark/>
          </w:tcPr>
          <w:p w:rsidR="00E40D22" w:rsidRPr="00E40D22" w:rsidRDefault="00E40D22" w:rsidP="002513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404040"/>
                <w:sz w:val="24"/>
                <w:szCs w:val="24"/>
              </w:rPr>
            </w:pPr>
            <w:r w:rsidRPr="00E40D22">
              <w:rPr>
                <w:rFonts w:ascii="Times New Roman" w:hAnsi="Times New Roman" w:cs="Times New Roman"/>
                <w:b/>
                <w:bCs/>
                <w:color w:val="404040"/>
                <w:sz w:val="24"/>
                <w:szCs w:val="24"/>
              </w:rPr>
              <w:t>Источник данных</w:t>
            </w:r>
          </w:p>
        </w:tc>
      </w:tr>
      <w:tr w:rsidR="00E40D22" w:rsidRPr="00E40D22" w:rsidTr="00251380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E40D22" w:rsidRPr="00E40D22" w:rsidRDefault="00E40D22" w:rsidP="002513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  <w:r w:rsidRPr="00E40D22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Количество фитнес-клубов</w:t>
            </w:r>
          </w:p>
        </w:tc>
        <w:tc>
          <w:tcPr>
            <w:tcW w:w="0" w:type="auto"/>
            <w:vAlign w:val="center"/>
            <w:hideMark/>
          </w:tcPr>
          <w:p w:rsidR="00E40D22" w:rsidRPr="00E40D22" w:rsidRDefault="00E40D22" w:rsidP="002513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  <w:r w:rsidRPr="00E40D22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3 800</w:t>
            </w:r>
          </w:p>
        </w:tc>
        <w:tc>
          <w:tcPr>
            <w:tcW w:w="0" w:type="auto"/>
            <w:vAlign w:val="center"/>
            <w:hideMark/>
          </w:tcPr>
          <w:p w:rsidR="00E40D22" w:rsidRPr="00E40D22" w:rsidRDefault="00E40D22" w:rsidP="002513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  <w:r w:rsidRPr="00E40D22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4 100</w:t>
            </w:r>
          </w:p>
        </w:tc>
        <w:tc>
          <w:tcPr>
            <w:tcW w:w="0" w:type="auto"/>
            <w:vAlign w:val="center"/>
            <w:hideMark/>
          </w:tcPr>
          <w:p w:rsidR="00E40D22" w:rsidRPr="00E40D22" w:rsidRDefault="00E40D22" w:rsidP="002513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  <w:r w:rsidRPr="00E40D22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5 200</w:t>
            </w:r>
          </w:p>
        </w:tc>
        <w:tc>
          <w:tcPr>
            <w:tcW w:w="0" w:type="auto"/>
            <w:vAlign w:val="center"/>
            <w:hideMark/>
          </w:tcPr>
          <w:p w:rsidR="00E40D22" w:rsidRPr="00E40D22" w:rsidRDefault="00E40D22" w:rsidP="002513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  <w:r w:rsidRPr="00E40D22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[4], [5]</w:t>
            </w:r>
          </w:p>
        </w:tc>
      </w:tr>
      <w:tr w:rsidR="00E40D22" w:rsidRPr="00E40D22" w:rsidTr="00251380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E40D22" w:rsidRPr="00E40D22" w:rsidRDefault="00E40D22" w:rsidP="002513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  <w:r w:rsidRPr="00E40D22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Оборот рынка, млрд руб.</w:t>
            </w:r>
          </w:p>
        </w:tc>
        <w:tc>
          <w:tcPr>
            <w:tcW w:w="0" w:type="auto"/>
            <w:vAlign w:val="center"/>
            <w:hideMark/>
          </w:tcPr>
          <w:p w:rsidR="00E40D22" w:rsidRPr="00E40D22" w:rsidRDefault="00E40D22" w:rsidP="002513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  <w:r w:rsidRPr="00E40D22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E40D22" w:rsidRPr="00E40D22" w:rsidRDefault="00E40D22" w:rsidP="002513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  <w:r w:rsidRPr="00E40D22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53*</w:t>
            </w:r>
          </w:p>
        </w:tc>
        <w:tc>
          <w:tcPr>
            <w:tcW w:w="0" w:type="auto"/>
            <w:vAlign w:val="center"/>
            <w:hideMark/>
          </w:tcPr>
          <w:p w:rsidR="00E40D22" w:rsidRPr="00E40D22" w:rsidRDefault="00E40D22" w:rsidP="002513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  <w:r w:rsidRPr="00E40D22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98</w:t>
            </w:r>
          </w:p>
        </w:tc>
        <w:tc>
          <w:tcPr>
            <w:tcW w:w="0" w:type="auto"/>
            <w:vAlign w:val="center"/>
            <w:hideMark/>
          </w:tcPr>
          <w:p w:rsidR="00E40D22" w:rsidRPr="00E40D22" w:rsidRDefault="00E40D22" w:rsidP="002513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  <w:r w:rsidRPr="00E40D22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[3], [5]</w:t>
            </w:r>
          </w:p>
        </w:tc>
      </w:tr>
      <w:tr w:rsidR="00E40D22" w:rsidRPr="00E40D22" w:rsidTr="00251380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E40D22" w:rsidRPr="00E40D22" w:rsidRDefault="00E40D22" w:rsidP="002513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  <w:r w:rsidRPr="00E40D22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Средняя цена абонемента (Москва), руб./мес.</w:t>
            </w:r>
          </w:p>
        </w:tc>
        <w:tc>
          <w:tcPr>
            <w:tcW w:w="0" w:type="auto"/>
            <w:vAlign w:val="center"/>
            <w:hideMark/>
          </w:tcPr>
          <w:p w:rsidR="00E40D22" w:rsidRPr="00E40D22" w:rsidRDefault="00E40D22" w:rsidP="002513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  <w:r w:rsidRPr="00E40D22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18 000</w:t>
            </w:r>
          </w:p>
        </w:tc>
        <w:tc>
          <w:tcPr>
            <w:tcW w:w="0" w:type="auto"/>
            <w:vAlign w:val="center"/>
            <w:hideMark/>
          </w:tcPr>
          <w:p w:rsidR="00E40D22" w:rsidRPr="00E40D22" w:rsidRDefault="00E40D22" w:rsidP="002513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  <w:r w:rsidRPr="00E40D22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20 000</w:t>
            </w:r>
          </w:p>
        </w:tc>
        <w:tc>
          <w:tcPr>
            <w:tcW w:w="0" w:type="auto"/>
            <w:vAlign w:val="center"/>
            <w:hideMark/>
          </w:tcPr>
          <w:p w:rsidR="00E40D22" w:rsidRPr="00E40D22" w:rsidRDefault="00E40D22" w:rsidP="002513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  <w:r w:rsidRPr="00E40D22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25 000</w:t>
            </w:r>
          </w:p>
        </w:tc>
        <w:tc>
          <w:tcPr>
            <w:tcW w:w="0" w:type="auto"/>
            <w:vAlign w:val="center"/>
            <w:hideMark/>
          </w:tcPr>
          <w:p w:rsidR="00E40D22" w:rsidRPr="00E40D22" w:rsidRDefault="00E40D22" w:rsidP="002513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  <w:r w:rsidRPr="00E40D22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[3], [5]</w:t>
            </w:r>
          </w:p>
        </w:tc>
      </w:tr>
      <w:tr w:rsidR="00E40D22" w:rsidRPr="00E40D22" w:rsidTr="00251380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E40D22" w:rsidRPr="00E40D22" w:rsidRDefault="00E40D22" w:rsidP="002513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  <w:r w:rsidRPr="00E40D22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Средняя цена абонемента (регионы), руб./мес.</w:t>
            </w:r>
          </w:p>
        </w:tc>
        <w:tc>
          <w:tcPr>
            <w:tcW w:w="0" w:type="auto"/>
            <w:vAlign w:val="center"/>
            <w:hideMark/>
          </w:tcPr>
          <w:p w:rsidR="00E40D22" w:rsidRPr="00E40D22" w:rsidRDefault="00E40D22" w:rsidP="002513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  <w:r w:rsidRPr="00E40D22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4 500</w:t>
            </w:r>
          </w:p>
        </w:tc>
        <w:tc>
          <w:tcPr>
            <w:tcW w:w="0" w:type="auto"/>
            <w:vAlign w:val="center"/>
            <w:hideMark/>
          </w:tcPr>
          <w:p w:rsidR="00E40D22" w:rsidRPr="00E40D22" w:rsidRDefault="00E40D22" w:rsidP="002513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  <w:r w:rsidRPr="00E40D22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5 000</w:t>
            </w:r>
          </w:p>
        </w:tc>
        <w:tc>
          <w:tcPr>
            <w:tcW w:w="0" w:type="auto"/>
            <w:vAlign w:val="center"/>
            <w:hideMark/>
          </w:tcPr>
          <w:p w:rsidR="00E40D22" w:rsidRPr="00E40D22" w:rsidRDefault="00E40D22" w:rsidP="002513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  <w:r w:rsidRPr="00E40D22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6 500</w:t>
            </w:r>
          </w:p>
        </w:tc>
        <w:tc>
          <w:tcPr>
            <w:tcW w:w="0" w:type="auto"/>
            <w:vAlign w:val="center"/>
            <w:hideMark/>
          </w:tcPr>
          <w:p w:rsidR="00E40D22" w:rsidRPr="00E40D22" w:rsidRDefault="00E40D22" w:rsidP="002513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  <w:r w:rsidRPr="00E40D22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[3], [5]</w:t>
            </w:r>
          </w:p>
        </w:tc>
      </w:tr>
      <w:tr w:rsidR="00E40D22" w:rsidRPr="00E40D22" w:rsidTr="00251380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E40D22" w:rsidRPr="00E40D22" w:rsidRDefault="00E40D22" w:rsidP="002513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  <w:r w:rsidRPr="00E40D22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Доля онлайн-тренировок, %</w:t>
            </w:r>
          </w:p>
        </w:tc>
        <w:tc>
          <w:tcPr>
            <w:tcW w:w="0" w:type="auto"/>
            <w:vAlign w:val="center"/>
            <w:hideMark/>
          </w:tcPr>
          <w:p w:rsidR="00E40D22" w:rsidRPr="00E40D22" w:rsidRDefault="00E40D22" w:rsidP="002513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  <w:r w:rsidRPr="00E40D22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40D22" w:rsidRPr="00E40D22" w:rsidRDefault="00E40D22" w:rsidP="002513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  <w:r w:rsidRPr="00E40D22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E40D22" w:rsidRPr="00E40D22" w:rsidRDefault="00E40D22" w:rsidP="002513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  <w:r w:rsidRPr="00E40D22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E40D22" w:rsidRPr="00E40D22" w:rsidRDefault="00E40D22" w:rsidP="002513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  <w:r w:rsidRPr="00E40D22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[5], [8]</w:t>
            </w:r>
          </w:p>
        </w:tc>
      </w:tr>
      <w:tr w:rsidR="00E40D22" w:rsidRPr="00E40D22" w:rsidTr="00251380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E40D22" w:rsidRPr="00E40D22" w:rsidRDefault="00E40D22" w:rsidP="002513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  <w:r w:rsidRPr="00E40D22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Проникновение услуг, % населения</w:t>
            </w:r>
          </w:p>
        </w:tc>
        <w:tc>
          <w:tcPr>
            <w:tcW w:w="0" w:type="auto"/>
            <w:vAlign w:val="center"/>
            <w:hideMark/>
          </w:tcPr>
          <w:p w:rsidR="00E40D22" w:rsidRPr="00E40D22" w:rsidRDefault="00E40D22" w:rsidP="002513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  <w:r w:rsidRPr="00E40D22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5.2</w:t>
            </w:r>
          </w:p>
        </w:tc>
        <w:tc>
          <w:tcPr>
            <w:tcW w:w="0" w:type="auto"/>
            <w:vAlign w:val="center"/>
            <w:hideMark/>
          </w:tcPr>
          <w:p w:rsidR="00E40D22" w:rsidRPr="00E40D22" w:rsidRDefault="00E40D22" w:rsidP="002513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  <w:r w:rsidRPr="00E40D22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6.1</w:t>
            </w:r>
          </w:p>
        </w:tc>
        <w:tc>
          <w:tcPr>
            <w:tcW w:w="0" w:type="auto"/>
            <w:vAlign w:val="center"/>
            <w:hideMark/>
          </w:tcPr>
          <w:p w:rsidR="00E40D22" w:rsidRPr="00E40D22" w:rsidRDefault="00E40D22" w:rsidP="002513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  <w:r w:rsidRPr="00E40D22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8.0</w:t>
            </w:r>
          </w:p>
        </w:tc>
        <w:tc>
          <w:tcPr>
            <w:tcW w:w="0" w:type="auto"/>
            <w:vAlign w:val="center"/>
            <w:hideMark/>
          </w:tcPr>
          <w:p w:rsidR="00E40D22" w:rsidRPr="00E40D22" w:rsidRDefault="00E40D22" w:rsidP="002513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  <w:r w:rsidRPr="00E40D22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[1], [6]</w:t>
            </w:r>
          </w:p>
        </w:tc>
      </w:tr>
    </w:tbl>
    <w:p w:rsidR="00E40D22" w:rsidRPr="00E40D22" w:rsidRDefault="00E40D22" w:rsidP="00E40D22">
      <w:pPr>
        <w:pStyle w:val="a5"/>
        <w:rPr>
          <w:color w:val="404040"/>
          <w:sz w:val="28"/>
          <w:szCs w:val="28"/>
        </w:rPr>
      </w:pPr>
      <w:r w:rsidRPr="00E40D22">
        <w:rPr>
          <w:rStyle w:val="a8"/>
          <w:color w:val="404040"/>
          <w:sz w:val="28"/>
          <w:szCs w:val="28"/>
        </w:rPr>
        <w:t>Примечание</w:t>
      </w:r>
      <w:r w:rsidRPr="00E40D22">
        <w:rPr>
          <w:color w:val="404040"/>
          <w:sz w:val="28"/>
          <w:szCs w:val="28"/>
        </w:rPr>
        <w:t>:</w:t>
      </w:r>
    </w:p>
    <w:p w:rsidR="00E40D22" w:rsidRPr="00E40D22" w:rsidRDefault="00E40D22" w:rsidP="00E40D22">
      <w:pPr>
        <w:pStyle w:val="a5"/>
        <w:numPr>
          <w:ilvl w:val="0"/>
          <w:numId w:val="6"/>
        </w:numPr>
        <w:spacing w:before="0" w:beforeAutospacing="0"/>
        <w:rPr>
          <w:color w:val="404040"/>
          <w:sz w:val="28"/>
          <w:szCs w:val="28"/>
        </w:rPr>
      </w:pPr>
      <w:r w:rsidRPr="00E40D22">
        <w:rPr>
          <w:color w:val="404040"/>
          <w:sz w:val="28"/>
          <w:szCs w:val="28"/>
        </w:rPr>
        <w:t>*Сокращение оборота в 2020 г. связано с пандемией COVID-19 [5].</w:t>
      </w:r>
    </w:p>
    <w:p w:rsidR="00B806A6" w:rsidRPr="00D223DA" w:rsidRDefault="00E40D22" w:rsidP="00BB06D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3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Прослеживается в</w:t>
      </w:r>
      <w:r w:rsidR="00B806A6" w:rsidRPr="00D223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лияние цифровизации</w:t>
      </w:r>
      <w:r w:rsidRPr="00D223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D22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</w:t>
      </w:r>
      <w:r w:rsidR="00B806A6" w:rsidRPr="00D22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40% крупных сетей внедрили </w:t>
      </w:r>
      <w:r w:rsidRPr="00D223DA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онлайн-тренировки. Отмечен р</w:t>
      </w:r>
      <w:r w:rsidR="00B806A6" w:rsidRPr="00D223D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 подписок на фитнес-приложения на 200% (2020–2023) [3].</w:t>
      </w:r>
    </w:p>
    <w:p w:rsidR="00E40D22" w:rsidRPr="00D223DA" w:rsidRDefault="00E40D22" w:rsidP="00BB06D6">
      <w:pPr>
        <w:spacing w:after="8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3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Региональная специфика</w:t>
      </w:r>
      <w:r w:rsidRPr="00D22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65% клубов сосредоточено в Москве, Санкт-Петербурге и городах-миллионниках. В малых городах преобладают низкобюджетные форматы (например, микростудии). </w:t>
      </w:r>
    </w:p>
    <w:p w:rsidR="00E8573B" w:rsidRPr="00D223DA" w:rsidRDefault="00E8573B" w:rsidP="00E8573B">
      <w:pPr>
        <w:pStyle w:val="4"/>
        <w:rPr>
          <w:rFonts w:ascii="Times New Roman" w:hAnsi="Times New Roman" w:cs="Times New Roman"/>
          <w:color w:val="404040"/>
          <w:sz w:val="28"/>
          <w:szCs w:val="28"/>
        </w:rPr>
      </w:pPr>
      <w:r w:rsidRPr="00D223DA">
        <w:rPr>
          <w:rStyle w:val="a6"/>
          <w:rFonts w:ascii="Times New Roman" w:hAnsi="Times New Roman" w:cs="Times New Roman"/>
          <w:b/>
          <w:bCs/>
          <w:color w:val="404040"/>
          <w:sz w:val="28"/>
          <w:szCs w:val="28"/>
        </w:rPr>
        <w:t>2. Региональные различия</w:t>
      </w:r>
    </w:p>
    <w:p w:rsidR="00E8573B" w:rsidRPr="00D223DA" w:rsidRDefault="00E8573B" w:rsidP="00E8573B">
      <w:pPr>
        <w:pStyle w:val="a5"/>
        <w:rPr>
          <w:color w:val="404040"/>
          <w:sz w:val="28"/>
          <w:szCs w:val="28"/>
        </w:rPr>
      </w:pPr>
      <w:r w:rsidRPr="00D223DA">
        <w:rPr>
          <w:rStyle w:val="a6"/>
          <w:rFonts w:eastAsiaTheme="majorEastAsia"/>
          <w:color w:val="404040"/>
          <w:sz w:val="28"/>
          <w:szCs w:val="28"/>
        </w:rPr>
        <w:t>Таблица 2. Сравнение фитнес-инфраструктуры в регионах РФ (2023 г.)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80"/>
        <w:gridCol w:w="1129"/>
        <w:gridCol w:w="2339"/>
        <w:gridCol w:w="2506"/>
        <w:gridCol w:w="1516"/>
      </w:tblGrid>
      <w:tr w:rsidR="00E8573B" w:rsidRPr="00E40D22" w:rsidTr="00E8573B">
        <w:trPr>
          <w:tblHeader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E8573B" w:rsidRPr="00E40D22" w:rsidRDefault="00E8573B" w:rsidP="00E40D2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404040"/>
                <w:sz w:val="24"/>
                <w:szCs w:val="24"/>
              </w:rPr>
            </w:pPr>
            <w:r w:rsidRPr="00E40D22">
              <w:rPr>
                <w:rFonts w:ascii="Times New Roman" w:hAnsi="Times New Roman" w:cs="Times New Roman"/>
                <w:b/>
                <w:bCs/>
                <w:color w:val="404040"/>
                <w:sz w:val="24"/>
                <w:szCs w:val="24"/>
              </w:rPr>
              <w:t>Регион</w:t>
            </w:r>
          </w:p>
        </w:tc>
        <w:tc>
          <w:tcPr>
            <w:tcW w:w="0" w:type="auto"/>
            <w:vAlign w:val="center"/>
            <w:hideMark/>
          </w:tcPr>
          <w:p w:rsidR="00E8573B" w:rsidRPr="00E40D22" w:rsidRDefault="00E8573B" w:rsidP="00E40D2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404040"/>
                <w:sz w:val="24"/>
                <w:szCs w:val="24"/>
              </w:rPr>
            </w:pPr>
            <w:r w:rsidRPr="00E40D22">
              <w:rPr>
                <w:rFonts w:ascii="Times New Roman" w:hAnsi="Times New Roman" w:cs="Times New Roman"/>
                <w:b/>
                <w:bCs/>
                <w:color w:val="404040"/>
                <w:sz w:val="24"/>
                <w:szCs w:val="24"/>
              </w:rPr>
              <w:t>Число клубов</w:t>
            </w:r>
          </w:p>
        </w:tc>
        <w:tc>
          <w:tcPr>
            <w:tcW w:w="0" w:type="auto"/>
            <w:vAlign w:val="center"/>
            <w:hideMark/>
          </w:tcPr>
          <w:p w:rsidR="00E8573B" w:rsidRPr="00E40D22" w:rsidRDefault="00E8573B" w:rsidP="00E40D2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404040"/>
                <w:sz w:val="24"/>
                <w:szCs w:val="24"/>
              </w:rPr>
            </w:pPr>
            <w:r w:rsidRPr="00E40D22">
              <w:rPr>
                <w:rFonts w:ascii="Times New Roman" w:hAnsi="Times New Roman" w:cs="Times New Roman"/>
                <w:b/>
                <w:bCs/>
                <w:color w:val="404040"/>
                <w:sz w:val="24"/>
                <w:szCs w:val="24"/>
              </w:rPr>
              <w:t>Количество на 100 тыс. жителей</w:t>
            </w:r>
          </w:p>
        </w:tc>
        <w:tc>
          <w:tcPr>
            <w:tcW w:w="0" w:type="auto"/>
            <w:vAlign w:val="center"/>
            <w:hideMark/>
          </w:tcPr>
          <w:p w:rsidR="00E8573B" w:rsidRPr="00E40D22" w:rsidRDefault="00E8573B" w:rsidP="00E40D2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404040"/>
                <w:sz w:val="24"/>
                <w:szCs w:val="24"/>
              </w:rPr>
            </w:pPr>
            <w:r w:rsidRPr="00E40D22">
              <w:rPr>
                <w:rFonts w:ascii="Times New Roman" w:hAnsi="Times New Roman" w:cs="Times New Roman"/>
                <w:b/>
                <w:bCs/>
                <w:color w:val="404040"/>
                <w:sz w:val="24"/>
                <w:szCs w:val="24"/>
              </w:rPr>
              <w:t>Средняя цена абонемента, руб./мес.</w:t>
            </w:r>
          </w:p>
        </w:tc>
        <w:tc>
          <w:tcPr>
            <w:tcW w:w="0" w:type="auto"/>
            <w:vAlign w:val="center"/>
            <w:hideMark/>
          </w:tcPr>
          <w:p w:rsidR="00E8573B" w:rsidRPr="00E40D22" w:rsidRDefault="00E8573B" w:rsidP="00E40D2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404040"/>
                <w:sz w:val="24"/>
                <w:szCs w:val="24"/>
              </w:rPr>
            </w:pPr>
            <w:r w:rsidRPr="00E40D22">
              <w:rPr>
                <w:rFonts w:ascii="Times New Roman" w:hAnsi="Times New Roman" w:cs="Times New Roman"/>
                <w:b/>
                <w:bCs/>
                <w:color w:val="404040"/>
                <w:sz w:val="24"/>
                <w:szCs w:val="24"/>
              </w:rPr>
              <w:t>Источник данных</w:t>
            </w:r>
          </w:p>
        </w:tc>
      </w:tr>
      <w:tr w:rsidR="00E8573B" w:rsidRPr="00E40D22" w:rsidTr="00E8573B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E8573B" w:rsidRPr="00E40D22" w:rsidRDefault="00E8573B" w:rsidP="00E40D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  <w:r w:rsidRPr="00E40D22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Москва</w:t>
            </w:r>
          </w:p>
        </w:tc>
        <w:tc>
          <w:tcPr>
            <w:tcW w:w="0" w:type="auto"/>
            <w:vAlign w:val="center"/>
            <w:hideMark/>
          </w:tcPr>
          <w:p w:rsidR="00E8573B" w:rsidRPr="00E40D22" w:rsidRDefault="00E8573B" w:rsidP="00E40D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  <w:r w:rsidRPr="00E40D22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1 200</w:t>
            </w:r>
          </w:p>
        </w:tc>
        <w:tc>
          <w:tcPr>
            <w:tcW w:w="0" w:type="auto"/>
            <w:vAlign w:val="center"/>
            <w:hideMark/>
          </w:tcPr>
          <w:p w:rsidR="00E8573B" w:rsidRPr="00E40D22" w:rsidRDefault="00E8573B" w:rsidP="00E40D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  <w:r w:rsidRPr="00E40D22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9.5</w:t>
            </w:r>
          </w:p>
        </w:tc>
        <w:tc>
          <w:tcPr>
            <w:tcW w:w="0" w:type="auto"/>
            <w:vAlign w:val="center"/>
            <w:hideMark/>
          </w:tcPr>
          <w:p w:rsidR="00E8573B" w:rsidRPr="00E40D22" w:rsidRDefault="00E8573B" w:rsidP="00E40D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  <w:r w:rsidRPr="00E40D22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25 000</w:t>
            </w:r>
          </w:p>
        </w:tc>
        <w:tc>
          <w:tcPr>
            <w:tcW w:w="0" w:type="auto"/>
            <w:vAlign w:val="center"/>
            <w:hideMark/>
          </w:tcPr>
          <w:p w:rsidR="00E8573B" w:rsidRPr="00E40D22" w:rsidRDefault="00E8573B" w:rsidP="00E40D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  <w:r w:rsidRPr="00E40D22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[2], [3]</w:t>
            </w:r>
          </w:p>
        </w:tc>
      </w:tr>
      <w:tr w:rsidR="00E8573B" w:rsidRPr="00E40D22" w:rsidTr="00E8573B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E8573B" w:rsidRPr="00E40D22" w:rsidRDefault="00E8573B" w:rsidP="00E40D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  <w:r w:rsidRPr="00E40D22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Санкт-Петербург</w:t>
            </w:r>
          </w:p>
        </w:tc>
        <w:tc>
          <w:tcPr>
            <w:tcW w:w="0" w:type="auto"/>
            <w:vAlign w:val="center"/>
            <w:hideMark/>
          </w:tcPr>
          <w:p w:rsidR="00E8573B" w:rsidRPr="00E40D22" w:rsidRDefault="00E8573B" w:rsidP="00E40D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  <w:r w:rsidRPr="00E40D22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800</w:t>
            </w:r>
          </w:p>
        </w:tc>
        <w:tc>
          <w:tcPr>
            <w:tcW w:w="0" w:type="auto"/>
            <w:vAlign w:val="center"/>
            <w:hideMark/>
          </w:tcPr>
          <w:p w:rsidR="00E8573B" w:rsidRPr="00E40D22" w:rsidRDefault="00E8573B" w:rsidP="00E40D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  <w:r w:rsidRPr="00E40D22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6.2</w:t>
            </w:r>
          </w:p>
        </w:tc>
        <w:tc>
          <w:tcPr>
            <w:tcW w:w="0" w:type="auto"/>
            <w:vAlign w:val="center"/>
            <w:hideMark/>
          </w:tcPr>
          <w:p w:rsidR="00E8573B" w:rsidRPr="00E40D22" w:rsidRDefault="00E8573B" w:rsidP="00E40D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  <w:r w:rsidRPr="00E40D22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18 000</w:t>
            </w:r>
          </w:p>
        </w:tc>
        <w:tc>
          <w:tcPr>
            <w:tcW w:w="0" w:type="auto"/>
            <w:vAlign w:val="center"/>
            <w:hideMark/>
          </w:tcPr>
          <w:p w:rsidR="00E8573B" w:rsidRPr="00E40D22" w:rsidRDefault="00E8573B" w:rsidP="00E40D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  <w:r w:rsidRPr="00E40D22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[2], [3]</w:t>
            </w:r>
          </w:p>
        </w:tc>
      </w:tr>
      <w:tr w:rsidR="00E8573B" w:rsidRPr="00E40D22" w:rsidTr="00E8573B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E8573B" w:rsidRPr="00E40D22" w:rsidRDefault="00E8573B" w:rsidP="00E40D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  <w:r w:rsidRPr="00E40D22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Республика Татарстан</w:t>
            </w:r>
          </w:p>
        </w:tc>
        <w:tc>
          <w:tcPr>
            <w:tcW w:w="0" w:type="auto"/>
            <w:vAlign w:val="center"/>
            <w:hideMark/>
          </w:tcPr>
          <w:p w:rsidR="00E8573B" w:rsidRPr="00E40D22" w:rsidRDefault="00E8573B" w:rsidP="00E40D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  <w:r w:rsidRPr="00E40D22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E8573B" w:rsidRPr="00E40D22" w:rsidRDefault="00E8573B" w:rsidP="00E40D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  <w:r w:rsidRPr="00E40D22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3.8</w:t>
            </w:r>
          </w:p>
        </w:tc>
        <w:tc>
          <w:tcPr>
            <w:tcW w:w="0" w:type="auto"/>
            <w:vAlign w:val="center"/>
            <w:hideMark/>
          </w:tcPr>
          <w:p w:rsidR="00E8573B" w:rsidRPr="00E40D22" w:rsidRDefault="00E8573B" w:rsidP="00E40D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  <w:r w:rsidRPr="00E40D22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7 000</w:t>
            </w:r>
          </w:p>
        </w:tc>
        <w:tc>
          <w:tcPr>
            <w:tcW w:w="0" w:type="auto"/>
            <w:vAlign w:val="center"/>
            <w:hideMark/>
          </w:tcPr>
          <w:p w:rsidR="00E8573B" w:rsidRPr="00E40D22" w:rsidRDefault="00E8573B" w:rsidP="00E40D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  <w:r w:rsidRPr="00E40D22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[7]</w:t>
            </w:r>
          </w:p>
        </w:tc>
      </w:tr>
      <w:tr w:rsidR="00E8573B" w:rsidRPr="00E40D22" w:rsidTr="00E8573B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E8573B" w:rsidRPr="00E40D22" w:rsidRDefault="00E8573B" w:rsidP="00E40D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  <w:r w:rsidRPr="00E40D22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Владимирская область</w:t>
            </w:r>
          </w:p>
        </w:tc>
        <w:tc>
          <w:tcPr>
            <w:tcW w:w="0" w:type="auto"/>
            <w:vAlign w:val="center"/>
            <w:hideMark/>
          </w:tcPr>
          <w:p w:rsidR="00E8573B" w:rsidRPr="00E40D22" w:rsidRDefault="00E8573B" w:rsidP="00E40D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  <w:r w:rsidRPr="00E40D22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E8573B" w:rsidRPr="00E40D22" w:rsidRDefault="00E8573B" w:rsidP="00E40D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  <w:r w:rsidRPr="00E40D22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0.3</w:t>
            </w:r>
          </w:p>
        </w:tc>
        <w:tc>
          <w:tcPr>
            <w:tcW w:w="0" w:type="auto"/>
            <w:vAlign w:val="center"/>
            <w:hideMark/>
          </w:tcPr>
          <w:p w:rsidR="00E8573B" w:rsidRPr="00E40D22" w:rsidRDefault="00E8573B" w:rsidP="00E40D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  <w:r w:rsidRPr="00E40D22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5 500</w:t>
            </w:r>
          </w:p>
        </w:tc>
        <w:tc>
          <w:tcPr>
            <w:tcW w:w="0" w:type="auto"/>
            <w:vAlign w:val="center"/>
            <w:hideMark/>
          </w:tcPr>
          <w:p w:rsidR="00E8573B" w:rsidRPr="00E40D22" w:rsidRDefault="00E8573B" w:rsidP="00E40D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  <w:r w:rsidRPr="00E40D22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[4]</w:t>
            </w:r>
          </w:p>
        </w:tc>
      </w:tr>
    </w:tbl>
    <w:p w:rsidR="00E8573B" w:rsidRPr="00E40D22" w:rsidRDefault="00E8573B" w:rsidP="00E8573B">
      <w:pPr>
        <w:pStyle w:val="a5"/>
        <w:rPr>
          <w:color w:val="404040"/>
          <w:sz w:val="28"/>
          <w:szCs w:val="28"/>
        </w:rPr>
      </w:pPr>
      <w:r w:rsidRPr="00E40D22">
        <w:rPr>
          <w:rStyle w:val="a6"/>
          <w:rFonts w:eastAsiaTheme="majorEastAsia"/>
          <w:color w:val="404040"/>
          <w:sz w:val="28"/>
          <w:szCs w:val="28"/>
        </w:rPr>
        <w:t>Выводы из таблиц</w:t>
      </w:r>
      <w:r w:rsidRPr="00E40D22">
        <w:rPr>
          <w:color w:val="404040"/>
          <w:sz w:val="28"/>
          <w:szCs w:val="28"/>
        </w:rPr>
        <w:t>:</w:t>
      </w:r>
    </w:p>
    <w:p w:rsidR="00E8573B" w:rsidRPr="00E40D22" w:rsidRDefault="00E8573B" w:rsidP="00D223DA">
      <w:pPr>
        <w:pStyle w:val="a5"/>
        <w:numPr>
          <w:ilvl w:val="0"/>
          <w:numId w:val="7"/>
        </w:numPr>
        <w:spacing w:before="0" w:beforeAutospacing="0"/>
        <w:jc w:val="both"/>
        <w:rPr>
          <w:color w:val="404040"/>
          <w:sz w:val="28"/>
          <w:szCs w:val="28"/>
        </w:rPr>
      </w:pPr>
      <w:r w:rsidRPr="00E40D22">
        <w:rPr>
          <w:color w:val="404040"/>
          <w:sz w:val="28"/>
          <w:szCs w:val="28"/>
        </w:rPr>
        <w:t>Рынок демонстрирует рост даже несмотря на пандемийный спад.</w:t>
      </w:r>
    </w:p>
    <w:p w:rsidR="00E8573B" w:rsidRPr="00E40D22" w:rsidRDefault="00E8573B" w:rsidP="00D223DA">
      <w:pPr>
        <w:pStyle w:val="a5"/>
        <w:numPr>
          <w:ilvl w:val="0"/>
          <w:numId w:val="7"/>
        </w:numPr>
        <w:spacing w:before="0" w:beforeAutospacing="0"/>
        <w:jc w:val="both"/>
        <w:rPr>
          <w:color w:val="404040"/>
          <w:sz w:val="28"/>
          <w:szCs w:val="28"/>
        </w:rPr>
      </w:pPr>
      <w:r w:rsidRPr="00E40D22">
        <w:rPr>
          <w:color w:val="404040"/>
          <w:sz w:val="28"/>
          <w:szCs w:val="28"/>
        </w:rPr>
        <w:t>Ценовая дискриминация между Москвой и регионами сохраняется (разрыв в 3.8 раза).</w:t>
      </w:r>
    </w:p>
    <w:p w:rsidR="00E8573B" w:rsidRPr="00E40D22" w:rsidRDefault="00E8573B" w:rsidP="00D223DA">
      <w:pPr>
        <w:pStyle w:val="a5"/>
        <w:numPr>
          <w:ilvl w:val="0"/>
          <w:numId w:val="7"/>
        </w:numPr>
        <w:spacing w:before="0" w:beforeAutospacing="0"/>
        <w:jc w:val="both"/>
        <w:rPr>
          <w:color w:val="404040"/>
          <w:sz w:val="28"/>
          <w:szCs w:val="28"/>
        </w:rPr>
      </w:pPr>
      <w:r w:rsidRPr="00E40D22">
        <w:rPr>
          <w:color w:val="404040"/>
          <w:sz w:val="28"/>
          <w:szCs w:val="28"/>
        </w:rPr>
        <w:t>Онлайн-форматы стали устойчивым трендом, охватив 40% клубов.</w:t>
      </w:r>
    </w:p>
    <w:p w:rsidR="00E8573B" w:rsidRPr="00E40D22" w:rsidRDefault="00E8573B" w:rsidP="00D223DA">
      <w:pPr>
        <w:pStyle w:val="3"/>
        <w:jc w:val="both"/>
        <w:rPr>
          <w:color w:val="404040"/>
          <w:sz w:val="28"/>
          <w:szCs w:val="28"/>
        </w:rPr>
      </w:pPr>
      <w:r w:rsidRPr="00E40D22">
        <w:rPr>
          <w:rStyle w:val="a6"/>
          <w:rFonts w:eastAsiaTheme="majorEastAsia"/>
          <w:b/>
          <w:bCs/>
          <w:color w:val="404040"/>
          <w:sz w:val="28"/>
          <w:szCs w:val="28"/>
        </w:rPr>
        <w:t>Обсуждение</w:t>
      </w:r>
      <w:r w:rsidR="00D223DA">
        <w:rPr>
          <w:rStyle w:val="a6"/>
          <w:rFonts w:eastAsiaTheme="majorEastAsia"/>
          <w:b/>
          <w:bCs/>
          <w:color w:val="404040"/>
          <w:sz w:val="28"/>
          <w:szCs w:val="28"/>
        </w:rPr>
        <w:t xml:space="preserve"> полученных результатов:</w:t>
      </w:r>
    </w:p>
    <w:p w:rsidR="00E8573B" w:rsidRPr="00E40D22" w:rsidRDefault="00E8573B" w:rsidP="00D223DA">
      <w:pPr>
        <w:pStyle w:val="a5"/>
        <w:jc w:val="both"/>
        <w:rPr>
          <w:color w:val="404040"/>
          <w:sz w:val="28"/>
          <w:szCs w:val="28"/>
        </w:rPr>
      </w:pPr>
      <w:r w:rsidRPr="00E40D22">
        <w:rPr>
          <w:color w:val="404040"/>
          <w:sz w:val="28"/>
          <w:szCs w:val="28"/>
        </w:rPr>
        <w:t>Данные таблиц 1 и 2 подтверждают ключевые проблемы отрасли:</w:t>
      </w:r>
    </w:p>
    <w:p w:rsidR="00B806A6" w:rsidRPr="00E40D22" w:rsidRDefault="00B806A6" w:rsidP="00D223D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D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Положительные тренды</w:t>
      </w:r>
      <w:r w:rsidRPr="00E40D2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223DA" w:rsidRPr="00D223DA" w:rsidRDefault="00D223DA" w:rsidP="00D223DA">
      <w:pPr>
        <w:pStyle w:val="a5"/>
        <w:numPr>
          <w:ilvl w:val="0"/>
          <w:numId w:val="13"/>
        </w:numPr>
        <w:spacing w:before="0" w:beforeAutospacing="0" w:after="0" w:afterAutospacing="0"/>
        <w:jc w:val="both"/>
        <w:rPr>
          <w:sz w:val="28"/>
          <w:szCs w:val="28"/>
        </w:rPr>
      </w:pPr>
      <w:r w:rsidRPr="00D223DA">
        <w:rPr>
          <w:sz w:val="28"/>
          <w:szCs w:val="28"/>
        </w:rPr>
        <w:t>Устойчивый рост рынка (+7% в год).</w:t>
      </w:r>
    </w:p>
    <w:p w:rsidR="00D223DA" w:rsidRPr="00D223DA" w:rsidRDefault="00D223DA" w:rsidP="00D223DA">
      <w:pPr>
        <w:pStyle w:val="a5"/>
        <w:numPr>
          <w:ilvl w:val="0"/>
          <w:numId w:val="13"/>
        </w:numPr>
        <w:spacing w:before="0" w:beforeAutospacing="0" w:after="0" w:afterAutospacing="0"/>
        <w:jc w:val="both"/>
        <w:rPr>
          <w:sz w:val="28"/>
          <w:szCs w:val="28"/>
        </w:rPr>
      </w:pPr>
      <w:r w:rsidRPr="00D223DA">
        <w:rPr>
          <w:sz w:val="28"/>
          <w:szCs w:val="28"/>
        </w:rPr>
        <w:t>Критическую зависимость регионов от федеральных сетей.</w:t>
      </w:r>
    </w:p>
    <w:p w:rsidR="00D223DA" w:rsidRPr="00D223DA" w:rsidRDefault="00D223DA" w:rsidP="00D223DA">
      <w:pPr>
        <w:pStyle w:val="a5"/>
        <w:numPr>
          <w:ilvl w:val="0"/>
          <w:numId w:val="13"/>
        </w:numPr>
        <w:spacing w:before="0" w:beforeAutospacing="0" w:after="0" w:afterAutospacing="0"/>
        <w:jc w:val="both"/>
        <w:rPr>
          <w:sz w:val="28"/>
          <w:szCs w:val="28"/>
        </w:rPr>
      </w:pPr>
      <w:r w:rsidRPr="00D223DA">
        <w:rPr>
          <w:sz w:val="28"/>
          <w:szCs w:val="28"/>
        </w:rPr>
        <w:t>Перспективность гибридных форматов (офлайн + онлайн).</w:t>
      </w:r>
    </w:p>
    <w:p w:rsidR="00D223DA" w:rsidRPr="00D223DA" w:rsidRDefault="00B806A6" w:rsidP="00D223DA">
      <w:pPr>
        <w:pStyle w:val="a9"/>
        <w:numPr>
          <w:ilvl w:val="0"/>
          <w:numId w:val="13"/>
        </w:numPr>
        <w:spacing w:after="0" w:line="240" w:lineRule="auto"/>
        <w:jc w:val="both"/>
        <w:rPr>
          <w:rStyle w:val="a6"/>
          <w:rFonts w:eastAsia="Times New Roman"/>
          <w:b w:val="0"/>
          <w:bCs w:val="0"/>
          <w:sz w:val="28"/>
          <w:szCs w:val="28"/>
        </w:rPr>
      </w:pPr>
      <w:r w:rsidRPr="00D223D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 интереса к ЗОЖ среди молодежи (по опросам АПФ, 68% аудитории — лица 18–35 лет).Развитие франчайзинга (X-Fit, World Class).</w:t>
      </w:r>
      <w:r w:rsidR="00D223DA" w:rsidRPr="00D223DA">
        <w:rPr>
          <w:rStyle w:val="a6"/>
          <w:rFonts w:eastAsiaTheme="majorEastAsia"/>
          <w:b w:val="0"/>
          <w:sz w:val="28"/>
          <w:szCs w:val="28"/>
        </w:rPr>
        <w:t xml:space="preserve"> </w:t>
      </w:r>
    </w:p>
    <w:p w:rsidR="00D223DA" w:rsidRPr="00D223DA" w:rsidRDefault="00D223DA" w:rsidP="00D223DA">
      <w:pPr>
        <w:pStyle w:val="a5"/>
        <w:numPr>
          <w:ilvl w:val="0"/>
          <w:numId w:val="13"/>
        </w:numPr>
        <w:spacing w:before="0" w:beforeAutospacing="0" w:after="0" w:afterAutospacing="0"/>
        <w:jc w:val="both"/>
        <w:rPr>
          <w:sz w:val="28"/>
          <w:szCs w:val="28"/>
        </w:rPr>
      </w:pPr>
      <w:r w:rsidRPr="00D223DA">
        <w:rPr>
          <w:rStyle w:val="a6"/>
          <w:rFonts w:eastAsiaTheme="majorEastAsia"/>
          <w:b w:val="0"/>
          <w:sz w:val="28"/>
          <w:szCs w:val="28"/>
        </w:rPr>
        <w:t>Цифровизация</w:t>
      </w:r>
      <w:r w:rsidRPr="00D223DA">
        <w:rPr>
          <w:b/>
          <w:sz w:val="28"/>
          <w:szCs w:val="28"/>
        </w:rPr>
        <w:t>:</w:t>
      </w:r>
      <w:r w:rsidRPr="00D223DA">
        <w:rPr>
          <w:sz w:val="28"/>
          <w:szCs w:val="28"/>
        </w:rPr>
        <w:t xml:space="preserve"> Рост доли онлайн-услуг коррелирует с увеличением подписок на фитнес-приложения (с 2 млн в 2020 г. до 6 млн в 2023 г.) [8].</w:t>
      </w:r>
    </w:p>
    <w:p w:rsidR="00B806A6" w:rsidRPr="00E40D22" w:rsidRDefault="00B806A6" w:rsidP="00D223DA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06A6" w:rsidRPr="00D223DA" w:rsidRDefault="00B806A6" w:rsidP="00D223DA">
      <w:pPr>
        <w:spacing w:after="8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3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Проблемы</w:t>
      </w:r>
      <w:r w:rsidRPr="00D223D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806A6" w:rsidRPr="00D223DA" w:rsidRDefault="00B806A6" w:rsidP="00D223DA">
      <w:pPr>
        <w:pStyle w:val="a9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3D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Ценовая дискриминация: средняя стоимость абонемента в Москве — 25 000 руб./мес., в регионах — 5 000–8 000 руб./мес.</w:t>
      </w:r>
    </w:p>
    <w:p w:rsidR="00D223DA" w:rsidRPr="00D223DA" w:rsidRDefault="00B806A6" w:rsidP="00D223DA">
      <w:pPr>
        <w:pStyle w:val="a5"/>
        <w:numPr>
          <w:ilvl w:val="0"/>
          <w:numId w:val="14"/>
        </w:numPr>
        <w:spacing w:before="0" w:beforeAutospacing="0" w:after="0" w:afterAutospacing="0"/>
        <w:jc w:val="both"/>
        <w:rPr>
          <w:rStyle w:val="a6"/>
          <w:b w:val="0"/>
          <w:bCs w:val="0"/>
          <w:sz w:val="28"/>
          <w:szCs w:val="28"/>
        </w:rPr>
      </w:pPr>
      <w:r w:rsidRPr="00D223DA">
        <w:rPr>
          <w:sz w:val="28"/>
          <w:szCs w:val="28"/>
        </w:rPr>
        <w:t>Дефицит квалифицированных тренеров (только 30% имеют профильное образование).</w:t>
      </w:r>
      <w:r w:rsidR="00D223DA" w:rsidRPr="00D223DA">
        <w:rPr>
          <w:rStyle w:val="a6"/>
          <w:rFonts w:eastAsiaTheme="majorEastAsia"/>
          <w:sz w:val="28"/>
          <w:szCs w:val="28"/>
        </w:rPr>
        <w:t xml:space="preserve"> </w:t>
      </w:r>
    </w:p>
    <w:p w:rsidR="00D223DA" w:rsidRPr="00D223DA" w:rsidRDefault="00D223DA" w:rsidP="00D223DA">
      <w:pPr>
        <w:pStyle w:val="a5"/>
        <w:numPr>
          <w:ilvl w:val="0"/>
          <w:numId w:val="14"/>
        </w:numPr>
        <w:spacing w:before="0" w:beforeAutospacing="0" w:after="0" w:afterAutospacing="0"/>
        <w:jc w:val="both"/>
        <w:rPr>
          <w:sz w:val="28"/>
          <w:szCs w:val="28"/>
        </w:rPr>
      </w:pPr>
      <w:r w:rsidRPr="00D223DA">
        <w:rPr>
          <w:rStyle w:val="a6"/>
          <w:rFonts w:eastAsiaTheme="majorEastAsia"/>
          <w:b w:val="0"/>
          <w:sz w:val="28"/>
          <w:szCs w:val="28"/>
        </w:rPr>
        <w:t>Неравномерность развития</w:t>
      </w:r>
      <w:r w:rsidRPr="00D223DA">
        <w:rPr>
          <w:b/>
          <w:sz w:val="28"/>
          <w:szCs w:val="28"/>
        </w:rPr>
        <w:t>:</w:t>
      </w:r>
      <w:r w:rsidRPr="00D223DA">
        <w:rPr>
          <w:sz w:val="28"/>
          <w:szCs w:val="28"/>
        </w:rPr>
        <w:t xml:space="preserve"> 70% клубов сосредоточено в 15 городах-миллионниках [2].</w:t>
      </w:r>
    </w:p>
    <w:p w:rsidR="00B806A6" w:rsidRPr="00E40D22" w:rsidRDefault="00B806A6" w:rsidP="00D223DA">
      <w:pPr>
        <w:numPr>
          <w:ilvl w:val="1"/>
          <w:numId w:val="3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06A6" w:rsidRPr="00E40D22" w:rsidRDefault="00B806A6" w:rsidP="00D223DA">
      <w:pPr>
        <w:spacing w:after="8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D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Сравнение с Европой</w:t>
      </w:r>
      <w:r w:rsidRPr="00E40D2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806A6" w:rsidRPr="00E40D22" w:rsidRDefault="00B806A6" w:rsidP="00D223DA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D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Проникновение фитнес-услуг в РФ — 8%, в ЕС — 15% (данные EuropeActive, 2023).</w:t>
      </w:r>
    </w:p>
    <w:p w:rsidR="00B806A6" w:rsidRPr="00B806A6" w:rsidRDefault="00B806A6" w:rsidP="00D223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06A6" w:rsidRPr="00E40D22" w:rsidRDefault="00B806A6" w:rsidP="00D223D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0D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Заключение</w:t>
      </w:r>
    </w:p>
    <w:p w:rsidR="00B806A6" w:rsidRPr="00E40D22" w:rsidRDefault="00B806A6" w:rsidP="00D223DA">
      <w:pPr>
        <w:numPr>
          <w:ilvl w:val="0"/>
          <w:numId w:val="4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D22">
        <w:rPr>
          <w:rFonts w:ascii="Times New Roman" w:eastAsia="Times New Roman" w:hAnsi="Times New Roman" w:cs="Times New Roman"/>
          <w:sz w:val="28"/>
          <w:szCs w:val="28"/>
          <w:lang w:eastAsia="ru-RU"/>
        </w:rPr>
        <w:t>Фитнес-индустрия РФ демонстрирует рост, но сталкивается с дисбалансом между столицами и регионами.</w:t>
      </w:r>
    </w:p>
    <w:p w:rsidR="00B806A6" w:rsidRPr="00E40D22" w:rsidRDefault="00B806A6" w:rsidP="00D223DA">
      <w:pPr>
        <w:numPr>
          <w:ilvl w:val="0"/>
          <w:numId w:val="4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D22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Цифровизация и государственные программы («Демография») способствуют преодолению кризисов.</w:t>
      </w:r>
    </w:p>
    <w:p w:rsidR="00B806A6" w:rsidRPr="00E40D22" w:rsidRDefault="00B806A6" w:rsidP="00D223DA">
      <w:pPr>
        <w:numPr>
          <w:ilvl w:val="0"/>
          <w:numId w:val="4"/>
        </w:numPr>
        <w:spacing w:after="8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D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</w:t>
      </w:r>
      <w:r w:rsidRPr="00E40D2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806A6" w:rsidRPr="00E40D22" w:rsidRDefault="00B806A6" w:rsidP="00D223DA">
      <w:pPr>
        <w:numPr>
          <w:ilvl w:val="1"/>
          <w:numId w:val="4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D2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Субсидирование строительства фитнес-центров в малых городах.</w:t>
      </w:r>
    </w:p>
    <w:p w:rsidR="00B806A6" w:rsidRPr="00E40D22" w:rsidRDefault="00B806A6" w:rsidP="00D223DA">
      <w:pPr>
        <w:numPr>
          <w:ilvl w:val="1"/>
          <w:numId w:val="4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D22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 налоговых льгот для социально ориентированных клубов.</w:t>
      </w:r>
    </w:p>
    <w:p w:rsidR="00B806A6" w:rsidRPr="00E40D22" w:rsidRDefault="00B806A6" w:rsidP="00D223DA">
      <w:pPr>
        <w:numPr>
          <w:ilvl w:val="1"/>
          <w:numId w:val="4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D2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образовательных программ для тренеров.</w:t>
      </w:r>
    </w:p>
    <w:p w:rsidR="00E8573B" w:rsidRDefault="00E8573B" w:rsidP="00E8573B">
      <w:pPr>
        <w:pStyle w:val="3"/>
        <w:rPr>
          <w:rFonts w:ascii="Segoe UI" w:hAnsi="Segoe UI" w:cs="Segoe UI"/>
          <w:color w:val="404040"/>
        </w:rPr>
      </w:pPr>
      <w:r>
        <w:rPr>
          <w:rStyle w:val="a6"/>
          <w:rFonts w:ascii="Segoe UI" w:eastAsiaTheme="majorEastAsia" w:hAnsi="Segoe UI" w:cs="Segoe UI"/>
          <w:b/>
          <w:bCs/>
          <w:color w:val="404040"/>
        </w:rPr>
        <w:t>Список литературы</w:t>
      </w:r>
    </w:p>
    <w:p w:rsidR="00E8573B" w:rsidRPr="00D223DA" w:rsidRDefault="00E8573B" w:rsidP="00E8573B">
      <w:pPr>
        <w:pStyle w:val="a5"/>
        <w:numPr>
          <w:ilvl w:val="0"/>
          <w:numId w:val="10"/>
        </w:numPr>
        <w:spacing w:before="0" w:beforeAutospacing="0"/>
        <w:rPr>
          <w:color w:val="404040"/>
          <w:sz w:val="28"/>
          <w:szCs w:val="28"/>
        </w:rPr>
      </w:pPr>
      <w:r w:rsidRPr="00D223DA">
        <w:rPr>
          <w:color w:val="404040"/>
          <w:sz w:val="28"/>
          <w:szCs w:val="28"/>
        </w:rPr>
        <w:t>Министерство спорта РФ. Стратегия развития физической культуры и спорта в РФ до 2030 года. 2020. URL: </w:t>
      </w:r>
      <w:hyperlink r:id="rId5" w:tgtFrame="_blank" w:history="1">
        <w:r w:rsidRPr="00D223DA">
          <w:rPr>
            <w:rStyle w:val="a7"/>
            <w:sz w:val="28"/>
            <w:szCs w:val="28"/>
          </w:rPr>
          <w:t>https://www.minsport.gov.ru</w:t>
        </w:r>
      </w:hyperlink>
    </w:p>
    <w:p w:rsidR="00E8573B" w:rsidRPr="00D223DA" w:rsidRDefault="00E8573B" w:rsidP="00E8573B">
      <w:pPr>
        <w:pStyle w:val="a5"/>
        <w:numPr>
          <w:ilvl w:val="0"/>
          <w:numId w:val="10"/>
        </w:numPr>
        <w:spacing w:before="0" w:beforeAutospacing="0"/>
        <w:rPr>
          <w:color w:val="404040"/>
          <w:sz w:val="28"/>
          <w:szCs w:val="28"/>
        </w:rPr>
      </w:pPr>
      <w:r w:rsidRPr="00D223DA">
        <w:rPr>
          <w:color w:val="404040"/>
          <w:sz w:val="28"/>
          <w:szCs w:val="28"/>
        </w:rPr>
        <w:t>Fitness Insider. Итоги 2023: география фитнес-рынка РФ. 2024. URL: </w:t>
      </w:r>
      <w:hyperlink r:id="rId6" w:tgtFrame="_blank" w:history="1">
        <w:r w:rsidRPr="00D223DA">
          <w:rPr>
            <w:rStyle w:val="a7"/>
            <w:sz w:val="28"/>
            <w:szCs w:val="28"/>
          </w:rPr>
          <w:t>https://fitness-insider.ru</w:t>
        </w:r>
      </w:hyperlink>
    </w:p>
    <w:p w:rsidR="00E8573B" w:rsidRPr="00D223DA" w:rsidRDefault="00E8573B" w:rsidP="00E8573B">
      <w:pPr>
        <w:pStyle w:val="a5"/>
        <w:numPr>
          <w:ilvl w:val="0"/>
          <w:numId w:val="10"/>
        </w:numPr>
        <w:spacing w:before="0" w:beforeAutospacing="0"/>
        <w:rPr>
          <w:color w:val="404040"/>
          <w:sz w:val="28"/>
          <w:szCs w:val="28"/>
        </w:rPr>
      </w:pPr>
      <w:r w:rsidRPr="00D223DA">
        <w:rPr>
          <w:color w:val="404040"/>
          <w:sz w:val="28"/>
          <w:szCs w:val="28"/>
        </w:rPr>
        <w:t>Росстат. Физическая культура и спорт в России. 2023. URL: </w:t>
      </w:r>
      <w:hyperlink r:id="rId7" w:tgtFrame="_blank" w:history="1">
        <w:r w:rsidRPr="00D223DA">
          <w:rPr>
            <w:rStyle w:val="a7"/>
            <w:sz w:val="28"/>
            <w:szCs w:val="28"/>
          </w:rPr>
          <w:t>https://rosstat.gov.ru</w:t>
        </w:r>
      </w:hyperlink>
    </w:p>
    <w:p w:rsidR="00E8573B" w:rsidRPr="00D223DA" w:rsidRDefault="00E8573B" w:rsidP="00E8573B">
      <w:pPr>
        <w:pStyle w:val="a5"/>
        <w:numPr>
          <w:ilvl w:val="0"/>
          <w:numId w:val="10"/>
        </w:numPr>
        <w:spacing w:before="0" w:beforeAutospacing="0"/>
        <w:rPr>
          <w:color w:val="404040"/>
          <w:sz w:val="28"/>
          <w:szCs w:val="28"/>
        </w:rPr>
      </w:pPr>
      <w:r w:rsidRPr="00D223DA">
        <w:rPr>
          <w:color w:val="404040"/>
          <w:sz w:val="28"/>
          <w:szCs w:val="28"/>
        </w:rPr>
        <w:t>Отчет Deloitte: Рынок wellness-услуг РФ. 2023. URL: </w:t>
      </w:r>
      <w:hyperlink r:id="rId8" w:tgtFrame="_blank" w:history="1">
        <w:r w:rsidRPr="00D223DA">
          <w:rPr>
            <w:rStyle w:val="a7"/>
            <w:sz w:val="28"/>
            <w:szCs w:val="28"/>
          </w:rPr>
          <w:t>https://www2.deloitte.com</w:t>
        </w:r>
      </w:hyperlink>
    </w:p>
    <w:p w:rsidR="00E8573B" w:rsidRPr="00D223DA" w:rsidRDefault="00E8573B" w:rsidP="00E8573B">
      <w:pPr>
        <w:pStyle w:val="a5"/>
        <w:numPr>
          <w:ilvl w:val="0"/>
          <w:numId w:val="10"/>
        </w:numPr>
        <w:spacing w:before="0" w:beforeAutospacing="0"/>
        <w:rPr>
          <w:color w:val="404040"/>
          <w:sz w:val="28"/>
          <w:szCs w:val="28"/>
        </w:rPr>
      </w:pPr>
      <w:r w:rsidRPr="00D223DA">
        <w:rPr>
          <w:color w:val="404040"/>
          <w:sz w:val="28"/>
          <w:szCs w:val="28"/>
        </w:rPr>
        <w:t>Европейский отчет EuropeActive. 2023. URL: </w:t>
      </w:r>
      <w:hyperlink r:id="rId9" w:tgtFrame="_blank" w:history="1">
        <w:r w:rsidRPr="00D223DA">
          <w:rPr>
            <w:rStyle w:val="a7"/>
            <w:sz w:val="28"/>
            <w:szCs w:val="28"/>
          </w:rPr>
          <w:t>https://www.europeactive.eu</w:t>
        </w:r>
      </w:hyperlink>
    </w:p>
    <w:p w:rsidR="00E8573B" w:rsidRPr="00D223DA" w:rsidRDefault="00E8573B" w:rsidP="00E8573B">
      <w:pPr>
        <w:pStyle w:val="a5"/>
        <w:numPr>
          <w:ilvl w:val="0"/>
          <w:numId w:val="10"/>
        </w:numPr>
        <w:spacing w:before="0" w:beforeAutospacing="0"/>
        <w:rPr>
          <w:color w:val="404040"/>
          <w:sz w:val="28"/>
          <w:szCs w:val="28"/>
        </w:rPr>
      </w:pPr>
      <w:r w:rsidRPr="00D223DA">
        <w:rPr>
          <w:color w:val="404040"/>
          <w:sz w:val="28"/>
          <w:szCs w:val="28"/>
        </w:rPr>
        <w:t>Исследование АПФ: Кадры в фитнесе. 2022. URL: </w:t>
      </w:r>
      <w:hyperlink r:id="rId10" w:tgtFrame="_blank" w:history="1">
        <w:r w:rsidRPr="00D223DA">
          <w:rPr>
            <w:rStyle w:val="a7"/>
            <w:sz w:val="28"/>
            <w:szCs w:val="28"/>
          </w:rPr>
          <w:t>https://fitnessap.ru</w:t>
        </w:r>
      </w:hyperlink>
    </w:p>
    <w:p w:rsidR="00E8573B" w:rsidRPr="00D223DA" w:rsidRDefault="00E8573B" w:rsidP="00E8573B">
      <w:pPr>
        <w:pStyle w:val="a5"/>
        <w:numPr>
          <w:ilvl w:val="0"/>
          <w:numId w:val="10"/>
        </w:numPr>
        <w:spacing w:before="0" w:beforeAutospacing="0"/>
        <w:rPr>
          <w:color w:val="404040"/>
          <w:sz w:val="28"/>
          <w:szCs w:val="28"/>
        </w:rPr>
      </w:pPr>
      <w:r w:rsidRPr="00D223DA">
        <w:rPr>
          <w:color w:val="404040"/>
          <w:sz w:val="28"/>
          <w:szCs w:val="28"/>
        </w:rPr>
        <w:t>Правительство Республики Татарстан. Программа «Фитнес для всех». 2021. URL: </w:t>
      </w:r>
      <w:hyperlink r:id="rId11" w:tgtFrame="_blank" w:history="1">
        <w:r w:rsidRPr="00D223DA">
          <w:rPr>
            <w:rStyle w:val="a7"/>
            <w:sz w:val="28"/>
            <w:szCs w:val="28"/>
          </w:rPr>
          <w:t>https://prav.tatarstan.ru</w:t>
        </w:r>
      </w:hyperlink>
    </w:p>
    <w:p w:rsidR="00E8573B" w:rsidRPr="00D223DA" w:rsidRDefault="00E8573B" w:rsidP="00E8573B">
      <w:pPr>
        <w:pStyle w:val="a5"/>
        <w:numPr>
          <w:ilvl w:val="0"/>
          <w:numId w:val="10"/>
        </w:numPr>
        <w:spacing w:before="0" w:beforeAutospacing="0"/>
        <w:rPr>
          <w:color w:val="404040"/>
          <w:sz w:val="28"/>
          <w:szCs w:val="28"/>
        </w:rPr>
      </w:pPr>
      <w:r w:rsidRPr="00D223DA">
        <w:rPr>
          <w:color w:val="404040"/>
          <w:sz w:val="28"/>
          <w:szCs w:val="28"/>
        </w:rPr>
        <w:t>Смирнов Д.А. Цифровизация фитнес-услуг // Экономика и управление. 2022. № 4. С. 45-58.</w:t>
      </w:r>
    </w:p>
    <w:p w:rsidR="00606EDC" w:rsidRDefault="00606EDC"/>
    <w:sectPr w:rsidR="00606EDC" w:rsidSect="00606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u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A7AED"/>
    <w:multiLevelType w:val="hybridMultilevel"/>
    <w:tmpl w:val="6B121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7A63B6"/>
    <w:multiLevelType w:val="multilevel"/>
    <w:tmpl w:val="0CC89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033088"/>
    <w:multiLevelType w:val="multilevel"/>
    <w:tmpl w:val="06684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7F4D6B"/>
    <w:multiLevelType w:val="multilevel"/>
    <w:tmpl w:val="81481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024F47"/>
    <w:multiLevelType w:val="multilevel"/>
    <w:tmpl w:val="3A2AA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4A29C0"/>
    <w:multiLevelType w:val="multilevel"/>
    <w:tmpl w:val="CC56B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B72CD6"/>
    <w:multiLevelType w:val="multilevel"/>
    <w:tmpl w:val="868E9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314DFC"/>
    <w:multiLevelType w:val="multilevel"/>
    <w:tmpl w:val="107EF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327790E"/>
    <w:multiLevelType w:val="multilevel"/>
    <w:tmpl w:val="D33EA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F3A3469"/>
    <w:multiLevelType w:val="multilevel"/>
    <w:tmpl w:val="AFCCB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A0116C"/>
    <w:multiLevelType w:val="hybridMultilevel"/>
    <w:tmpl w:val="17600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8E2811"/>
    <w:multiLevelType w:val="multilevel"/>
    <w:tmpl w:val="3A2AA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B130E3C"/>
    <w:multiLevelType w:val="multilevel"/>
    <w:tmpl w:val="8508E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C337545"/>
    <w:multiLevelType w:val="hybridMultilevel"/>
    <w:tmpl w:val="66C640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7"/>
  </w:num>
  <w:num w:numId="7">
    <w:abstractNumId w:val="9"/>
  </w:num>
  <w:num w:numId="8">
    <w:abstractNumId w:val="12"/>
  </w:num>
  <w:num w:numId="9">
    <w:abstractNumId w:val="6"/>
  </w:num>
  <w:num w:numId="10">
    <w:abstractNumId w:val="8"/>
  </w:num>
  <w:num w:numId="11">
    <w:abstractNumId w:val="11"/>
  </w:num>
  <w:num w:numId="12">
    <w:abstractNumId w:val="0"/>
  </w:num>
  <w:num w:numId="13">
    <w:abstractNumId w:val="13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defaultTabStop w:val="708"/>
  <w:characterSpacingControl w:val="doNotCompress"/>
  <w:savePreviewPicture/>
  <w:compat/>
  <w:rsids>
    <w:rsidRoot w:val="00B806A6"/>
    <w:rsid w:val="00025B97"/>
    <w:rsid w:val="001B3AA2"/>
    <w:rsid w:val="00237B2B"/>
    <w:rsid w:val="00303527"/>
    <w:rsid w:val="00606EDC"/>
    <w:rsid w:val="00A75BF7"/>
    <w:rsid w:val="00B43095"/>
    <w:rsid w:val="00B806A6"/>
    <w:rsid w:val="00BB06D6"/>
    <w:rsid w:val="00BC370B"/>
    <w:rsid w:val="00D223DA"/>
    <w:rsid w:val="00DF5B33"/>
    <w:rsid w:val="00E40D22"/>
    <w:rsid w:val="00E85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AA2"/>
  </w:style>
  <w:style w:type="paragraph" w:styleId="3">
    <w:name w:val="heading 3"/>
    <w:basedOn w:val="a"/>
    <w:link w:val="30"/>
    <w:uiPriority w:val="9"/>
    <w:qFormat/>
    <w:rsid w:val="00B806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573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1B3AA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1B3A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30">
    <w:name w:val="Заголовок 3 Знак"/>
    <w:basedOn w:val="a0"/>
    <w:link w:val="3"/>
    <w:uiPriority w:val="9"/>
    <w:rsid w:val="00B806A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B806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806A6"/>
    <w:rPr>
      <w:b/>
      <w:bCs/>
    </w:rPr>
  </w:style>
  <w:style w:type="character" w:styleId="a7">
    <w:name w:val="Hyperlink"/>
    <w:basedOn w:val="a0"/>
    <w:uiPriority w:val="99"/>
    <w:semiHidden/>
    <w:unhideWhenUsed/>
    <w:rsid w:val="00B806A6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E8573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8">
    <w:name w:val="Emphasis"/>
    <w:basedOn w:val="a0"/>
    <w:uiPriority w:val="20"/>
    <w:qFormat/>
    <w:rsid w:val="00E8573B"/>
    <w:rPr>
      <w:i/>
      <w:iCs/>
    </w:rPr>
  </w:style>
  <w:style w:type="paragraph" w:styleId="a9">
    <w:name w:val="List Paragraph"/>
    <w:basedOn w:val="a"/>
    <w:uiPriority w:val="34"/>
    <w:qFormat/>
    <w:rsid w:val="00D223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3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deloitte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osstat.gov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tness-insider.ru/" TargetMode="External"/><Relationship Id="rId11" Type="http://schemas.openxmlformats.org/officeDocument/2006/relationships/hyperlink" Target="https://prav.tatarstan.ru/" TargetMode="External"/><Relationship Id="rId5" Type="http://schemas.openxmlformats.org/officeDocument/2006/relationships/hyperlink" Target="https://www.minsport.gov.ru/" TargetMode="External"/><Relationship Id="rId10" Type="http://schemas.openxmlformats.org/officeDocument/2006/relationships/hyperlink" Target="https://fitnessap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uropeactive.e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911</Words>
  <Characters>5198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>        Аннотация</vt:lpstr>
      <vt:lpstr>        Введение</vt:lpstr>
      <vt:lpstr>        Методы исследования</vt:lpstr>
      <vt:lpstr>        Полученные результаты демонстрируют следующие факты:</vt:lpstr>
      <vt:lpstr>        Обсуждение полученных результатов:</vt:lpstr>
      <vt:lpstr>        Положительные тренды:</vt:lpstr>
      <vt:lpstr>        Заключение</vt:lpstr>
      <vt:lpstr>        Список литературы</vt:lpstr>
    </vt:vector>
  </TitlesOfParts>
  <Company/>
  <LinksUpToDate>false</LinksUpToDate>
  <CharactersWithSpaces>6097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2</cp:revision>
  <dcterms:created xsi:type="dcterms:W3CDTF">2025-03-23T18:53:00Z</dcterms:created>
  <dcterms:modified xsi:type="dcterms:W3CDTF">2025-03-23T18:53:00Z</dcterms:modified>
</cp:coreProperties>
</file>