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1FBD" w14:textId="77777777" w:rsidR="003D04E3" w:rsidRDefault="009E0865" w:rsidP="003D04E3">
      <w:pPr>
        <w:suppressAutoHyphens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9E0865">
        <w:rPr>
          <w:rFonts w:ascii="Times New Roman" w:hAnsi="Times New Roman" w:cs="Times New Roman"/>
          <w:sz w:val="28"/>
          <w:szCs w:val="28"/>
        </w:rPr>
        <w:t xml:space="preserve">      </w:t>
      </w:r>
      <w:r w:rsidR="003D04E3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 Бюджетное Учреждение </w:t>
      </w:r>
    </w:p>
    <w:p w14:paraId="6CFD76C4" w14:textId="77777777" w:rsidR="003D04E3" w:rsidRDefault="003D04E3" w:rsidP="003D04E3">
      <w:pPr>
        <w:suppressAutoHyphens/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14:paraId="52C226A0" w14:textId="77777777" w:rsidR="003D04E3" w:rsidRDefault="003D04E3" w:rsidP="003D04E3">
      <w:pPr>
        <w:suppressAutoHyphens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Средняя образовательная школа №5</w:t>
      </w:r>
    </w:p>
    <w:p w14:paraId="7D50B7D7" w14:textId="77777777" w:rsidR="003D04E3" w:rsidRDefault="003D04E3" w:rsidP="003D04E3">
      <w:pPr>
        <w:suppressAutoHyphens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Лесозаводского городского округа»</w:t>
      </w:r>
    </w:p>
    <w:p w14:paraId="1CA9ACA4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50DB08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CEF9860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B565E1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0123BC3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8B6534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CB67307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E67B3AD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64CF69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75C7A2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787F8C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Методическая разработка </w:t>
      </w:r>
    </w:p>
    <w:p w14:paraId="03C1F4B5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2D564DF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F8BA3CB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108030" w14:textId="358C7BA5" w:rsidR="003D04E3" w:rsidRPr="003D04E3" w:rsidRDefault="003D04E3" w:rsidP="003D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Тема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         </w:t>
      </w:r>
      <w:r w:rsidRPr="003D04E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83A10">
        <w:rPr>
          <w:rFonts w:ascii="Times New Roman" w:hAnsi="Times New Roman" w:cs="Times New Roman"/>
          <w:b/>
          <w:bCs/>
          <w:sz w:val="28"/>
          <w:szCs w:val="28"/>
        </w:rPr>
        <w:t>актическая</w:t>
      </w:r>
      <w:r w:rsidRPr="003D04E3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подготовка связующего в волейболе среднего и старшего школьного возраста. </w:t>
      </w:r>
    </w:p>
    <w:p w14:paraId="0512673D" w14:textId="77777777" w:rsidR="003D04E3" w:rsidRDefault="003D04E3" w:rsidP="003D0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54589" w14:textId="2E0F52AC" w:rsidR="003D04E3" w:rsidRDefault="003D04E3" w:rsidP="003D04E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C9826B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C9D210E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09FC49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E1EA38" w14:textId="2281C0C1" w:rsidR="00683A10" w:rsidRPr="00683A10" w:rsidRDefault="003D04E3" w:rsidP="00683A10">
      <w:pPr>
        <w:suppressAutoHyphens/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Разработал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 </w:t>
      </w:r>
      <w:r w:rsidR="00683A10"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Суков С.Д.</w:t>
      </w:r>
    </w:p>
    <w:p w14:paraId="53E3693E" w14:textId="77777777" w:rsidR="00683A10" w:rsidRPr="00683A10" w:rsidRDefault="00683A10" w:rsidP="00683A10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</w:pPr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  <w:t xml:space="preserve">учитель </w:t>
      </w:r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ф</w:t>
      </w:r>
      <w:proofErr w:type="spellStart"/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  <w:t>изической</w:t>
      </w:r>
      <w:proofErr w:type="spellEnd"/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  <w:t xml:space="preserve"> культуры </w:t>
      </w:r>
    </w:p>
    <w:p w14:paraId="564955F3" w14:textId="77777777" w:rsidR="00683A10" w:rsidRPr="00683A10" w:rsidRDefault="00683A10" w:rsidP="00683A10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</w:pPr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  <w:t xml:space="preserve">МБОУ СОШ </w:t>
      </w:r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5 ЛГО</w:t>
      </w:r>
      <w:r w:rsidRPr="00683A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x-none" w:eastAsia="ar-SA"/>
        </w:rPr>
        <w:br/>
      </w:r>
    </w:p>
    <w:p w14:paraId="5559A48E" w14:textId="567330BB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0AC3F5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0C8F2F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7DDB73E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CBB610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5147D45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16AAD7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A4CDCD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80730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B8B4D8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FEBEC7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E998F5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9DBF7A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7C7884E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C50222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EFBE79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46B05FD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D1B98A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C7BC13" w14:textId="7AACEC2C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Лесозаводск, 2025 г</w:t>
      </w:r>
    </w:p>
    <w:p w14:paraId="7986EFAD" w14:textId="77777777" w:rsidR="003D04E3" w:rsidRDefault="003D04E3" w:rsidP="003D04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A5CAB1" w14:textId="77777777" w:rsidR="003D04E3" w:rsidRDefault="003D04E3" w:rsidP="003D04E3">
      <w:pPr>
        <w:jc w:val="both"/>
        <w:rPr>
          <w:rFonts w:ascii="Times New Roman" w:eastAsia="Calibri" w:hAnsi="Times New Roman"/>
          <w:sz w:val="28"/>
          <w:szCs w:val="28"/>
        </w:rPr>
      </w:pPr>
    </w:p>
    <w:p w14:paraId="44365530" w14:textId="1CE35D37" w:rsidR="009E0865" w:rsidRDefault="009E0865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86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F548984" w14:textId="77777777" w:rsidR="009E0865" w:rsidRDefault="009E0865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20B58" w14:textId="77777777" w:rsidR="009E0865" w:rsidRDefault="009E0865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D5C01" w14:textId="692C8BF4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У связующего игрока три основные задачи:</w:t>
      </w:r>
    </w:p>
    <w:p w14:paraId="2A3F8D9F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1) техническая – переводить принятый защитой мяч удобным пасом под на-</w:t>
      </w:r>
    </w:p>
    <w:p w14:paraId="6328DEF5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 xml:space="preserve">падающий удар во время розыгрыша конкретной комбинации или </w:t>
      </w:r>
      <w:proofErr w:type="spellStart"/>
      <w:r w:rsidRPr="00084998">
        <w:rPr>
          <w:rFonts w:ascii="Times New Roman" w:hAnsi="Times New Roman" w:cs="Times New Roman"/>
          <w:sz w:val="28"/>
          <w:szCs w:val="28"/>
        </w:rPr>
        <w:t>доигровки</w:t>
      </w:r>
      <w:proofErr w:type="spellEnd"/>
      <w:r w:rsidRPr="00084998">
        <w:rPr>
          <w:rFonts w:ascii="Times New Roman" w:hAnsi="Times New Roman" w:cs="Times New Roman"/>
          <w:sz w:val="28"/>
          <w:szCs w:val="28"/>
        </w:rPr>
        <w:t>;</w:t>
      </w:r>
    </w:p>
    <w:p w14:paraId="31FE40CF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2) тактическая – проводить тактические задачи команды «в жизнь», менять</w:t>
      </w:r>
    </w:p>
    <w:p w14:paraId="02091CF2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тактику команды в зависимости от противодействия соперника;</w:t>
      </w:r>
    </w:p>
    <w:p w14:paraId="32A817ED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3) психологическая – поддерживать благоприятную обстановку в команде,</w:t>
      </w:r>
    </w:p>
    <w:p w14:paraId="75AAB8C9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предупреждать и ликвидировать критические моменты в процессе игры.</w:t>
      </w:r>
    </w:p>
    <w:p w14:paraId="34BB7BDD" w14:textId="193231C6" w:rsid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98">
        <w:rPr>
          <w:rFonts w:ascii="Times New Roman" w:hAnsi="Times New Roman" w:cs="Times New Roman"/>
          <w:sz w:val="28"/>
          <w:szCs w:val="28"/>
        </w:rPr>
        <w:t>Игровое лицо команды во многом определяется манерой игры связки. Манера же игры связки – это, как правило, неповторимое сочетание индивидуальных свойств игровой и человеческой личности связующего. И чем более оригинально это сочетание, тем более непохожей на другие может сложиться, в конечном итоге, команда.</w:t>
      </w:r>
    </w:p>
    <w:p w14:paraId="1D092A95" w14:textId="372F55DF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Направление и темп атаки связующего</w:t>
      </w:r>
    </w:p>
    <w:p w14:paraId="03B36867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Если по каким-то причинам эффективность атаки вашей команды невысока и</w:t>
      </w:r>
    </w:p>
    <w:p w14:paraId="0FFAA7F1" w14:textId="1033EC49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мяч подолгу держится в игре, то связка должен пасовать таким образом, чтобы защита соперника постоянно оказывалась в условиях дефицита времени и позиционного дискомфорта, что вынуждало бы ее (защиту) постоянно перестраиваться. Другими словами: связующий должен пасовать так, чтобы «растащить» защитные порядки соперничающей команды. В таких экстремальных условиях</w:t>
      </w:r>
      <w:r w:rsidRPr="00A62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вероятность промаха защитников существенно возрастает.</w:t>
      </w:r>
    </w:p>
    <w:p w14:paraId="13699A11" w14:textId="1E17EC93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доигровке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 важен не только неожиданный или скрытый пас (направление атаки), но и скорость, с которой проводится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доигровочная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 фаза (темп атаки). Скорость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доигровки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 можно в значительной степени увеличить, если пользоваться короткими и низкими пасами («стрелками» и «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квейками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>»). Ускорение атаки произойдет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и в том случае, если связующий будет выходить на «доводку» и, встречая мяч </w:t>
      </w:r>
      <w:r w:rsidR="00370D83" w:rsidRPr="00084998">
        <w:rPr>
          <w:rFonts w:ascii="Times New Roman" w:hAnsi="Times New Roman" w:cs="Times New Roman"/>
          <w:color w:val="000000"/>
          <w:sz w:val="28"/>
          <w:szCs w:val="28"/>
        </w:rPr>
        <w:t>в воздухе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, пасовать в прыжке. Последнее действие может вдвое сократить время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на атаку по сравнению с таким же пасом связующего, который отдает его, находясь в опорном (стоячем) положении.</w:t>
      </w:r>
    </w:p>
    <w:p w14:paraId="5548462E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Скоростные атаки оказываются грозным оружием, даже если нападающие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14:paraId="79A3ECB7" w14:textId="3849CD73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шей команды не слишком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умелы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>, поскольку блок не поспевает за стремительным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развитием событий и его можно элементарно «загонять». Блокирующие, в конце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концов, либо опоздают с прыжком, либо не синхронно выпрыгнут, либо зацепят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сетку, либо ошибутся как-нибудь еще. Паника в задней защитной линии соперника при проведении скоростных маневров обязательно также будет возрастать,</w:t>
      </w:r>
    </w:p>
    <w:p w14:paraId="20BD0FA9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что рано или поздно приведет защиту к позиционным или техническим промахам.</w:t>
      </w:r>
    </w:p>
    <w:p w14:paraId="100E7E85" w14:textId="3AB5C3D3" w:rsidR="00084998" w:rsidRPr="00084998" w:rsidRDefault="00FA1FCE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D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84998" w:rsidRPr="000849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состояния партнеров и варьирование</w:t>
      </w:r>
    </w:p>
    <w:p w14:paraId="171869AB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ритма игры</w:t>
      </w:r>
    </w:p>
    <w:p w14:paraId="1E9A8530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Однако торопиться следует не всегда. Чтобы скорость атак не пошла во вред</w:t>
      </w:r>
    </w:p>
    <w:p w14:paraId="28F44187" w14:textId="77777777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вашей собственной команде, связующий периодически должен смотреть в глаза</w:t>
      </w:r>
    </w:p>
    <w:p w14:paraId="179CC41E" w14:textId="4517184C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«своим» нападающим с тем, чтобы оценить: на что они способны в данную минуту. Это необходимо, чтобы не завязывать комбинации, к которым нападающие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не готовы физически или тем более – морально. Такое случается, скажем, после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продолжительных розыгрышей или в момент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расконцентрации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 внимания при сомнительных обстоятельствах – например, из-за решения судьи, которое покажется вам неправильным, – или в период непроизвольной релаксации.</w:t>
      </w:r>
    </w:p>
    <w:p w14:paraId="414EB5E6" w14:textId="5C67B3EA" w:rsidR="00084998" w:rsidRP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Правильную ритмику тактических действий в </w:t>
      </w:r>
      <w:proofErr w:type="spellStart"/>
      <w:r w:rsidRPr="00084998">
        <w:rPr>
          <w:rFonts w:ascii="Times New Roman" w:hAnsi="Times New Roman" w:cs="Times New Roman"/>
          <w:color w:val="000000"/>
          <w:sz w:val="28"/>
          <w:szCs w:val="28"/>
        </w:rPr>
        <w:t>доигровке</w:t>
      </w:r>
      <w:proofErr w:type="spellEnd"/>
      <w:r w:rsidRPr="00084998">
        <w:rPr>
          <w:rFonts w:ascii="Times New Roman" w:hAnsi="Times New Roman" w:cs="Times New Roman"/>
          <w:color w:val="000000"/>
          <w:sz w:val="28"/>
          <w:szCs w:val="28"/>
        </w:rPr>
        <w:t xml:space="preserve"> можно также достигнуть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путем чередования длинных и высоких розыгрышей с короткими и низкими. Ритм</w:t>
      </w:r>
      <w:r w:rsidR="005D1259" w:rsidRPr="005D1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4998">
        <w:rPr>
          <w:rFonts w:ascii="Times New Roman" w:hAnsi="Times New Roman" w:cs="Times New Roman"/>
          <w:color w:val="000000"/>
          <w:sz w:val="28"/>
          <w:szCs w:val="28"/>
        </w:rPr>
        <w:t>игры – это как биение сердца: нельзя допустить, чтобы оно было неестественным.</w:t>
      </w:r>
    </w:p>
    <w:p w14:paraId="35AC33E6" w14:textId="329FE6D0" w:rsidR="00084998" w:rsidRDefault="00084998" w:rsidP="00084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98">
        <w:rPr>
          <w:rFonts w:ascii="Times New Roman" w:hAnsi="Times New Roman" w:cs="Times New Roman"/>
          <w:color w:val="000000"/>
          <w:sz w:val="28"/>
          <w:szCs w:val="28"/>
        </w:rPr>
        <w:t>Навязывайте сопернику такой ритм розыгрышей, какой удобен вам и вашей команде. Вам это на руку, а сопернику будет дискомфортно.</w:t>
      </w:r>
    </w:p>
    <w:p w14:paraId="7A7740FE" w14:textId="23FA7118" w:rsidR="005D1259" w:rsidRDefault="005D1259" w:rsidP="005D1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259">
        <w:rPr>
          <w:rFonts w:ascii="Times New Roman" w:hAnsi="Times New Roman" w:cs="Times New Roman"/>
          <w:sz w:val="28"/>
          <w:szCs w:val="28"/>
        </w:rPr>
        <w:t>Манера игры – это игровое лицо связки, его визитная карточка.</w:t>
      </w:r>
    </w:p>
    <w:p w14:paraId="3A146193" w14:textId="63C4EE93" w:rsidR="006D44D7" w:rsidRPr="006D44D7" w:rsidRDefault="00FA1FCE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D44D7" w:rsidRPr="006D4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Действия связующего в критические моменты игры</w:t>
      </w:r>
    </w:p>
    <w:p w14:paraId="5F42CE38" w14:textId="02A183C1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 xml:space="preserve">Эти моменты, как правило, – концовка партии, равный счет, а также ситуации, когда соперник «на ровном месте» вдруг начал набирать – одно за другим – </w:t>
      </w:r>
      <w:r w:rsidR="00A624B0" w:rsidRPr="006D44D7">
        <w:rPr>
          <w:rFonts w:ascii="Times New Roman" w:hAnsi="Times New Roman" w:cs="Times New Roman"/>
          <w:color w:val="000000"/>
          <w:sz w:val="28"/>
          <w:szCs w:val="28"/>
        </w:rPr>
        <w:t>очки, «а</w:t>
      </w:r>
      <w:r w:rsidRPr="006D44D7">
        <w:rPr>
          <w:rFonts w:ascii="Times New Roman" w:hAnsi="Times New Roman" w:cs="Times New Roman"/>
          <w:color w:val="000000"/>
          <w:sz w:val="28"/>
          <w:szCs w:val="28"/>
        </w:rPr>
        <w:t xml:space="preserve"> мы никак не можем». Если в начале партии связка еще можно позволить себе немного поэкспериментировать, то концовку и критическую этап партии необходимо отыграть предельно собранно и строго. Хороший связующий должен предугадывать критические моменты игры и своевременно их ликвидировать.</w:t>
      </w:r>
    </w:p>
    <w:p w14:paraId="20EE244B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В такие минуты рекомендуется:</w:t>
      </w:r>
    </w:p>
    <w:p w14:paraId="6AF324F0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* играть на сильнейшего или наиболее стабильного нападающего;</w:t>
      </w:r>
    </w:p>
    <w:p w14:paraId="0CDD0746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* собраться и не играть авантюрно – разыгрывать лишь наиболее хорошо от-</w:t>
      </w:r>
    </w:p>
    <w:p w14:paraId="166CB41E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репетированные комбинации, выдавать максимально удобный пас лишь под</w:t>
      </w:r>
    </w:p>
    <w:p w14:paraId="63469267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наиболее привычные или надежно получающиеся у нападающих удары;</w:t>
      </w:r>
    </w:p>
    <w:p w14:paraId="256B5967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* слить воедино энергию всей команды;</w:t>
      </w:r>
    </w:p>
    <w:p w14:paraId="2251920C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* подбадривать и активизировать (заводить) нападающих, не опускать рук, не</w:t>
      </w:r>
    </w:p>
    <w:p w14:paraId="2E5C90BB" w14:textId="77777777" w:rsidR="006D44D7" w:rsidRP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раскисать и не утрачивать веры в окончательную победу;</w:t>
      </w:r>
    </w:p>
    <w:p w14:paraId="3437D1D7" w14:textId="71198477" w:rsidR="006D44D7" w:rsidRDefault="006D44D7" w:rsidP="006D4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44D7">
        <w:rPr>
          <w:rFonts w:ascii="Times New Roman" w:hAnsi="Times New Roman" w:cs="Times New Roman"/>
          <w:color w:val="000000"/>
          <w:sz w:val="28"/>
          <w:szCs w:val="28"/>
        </w:rPr>
        <w:t>Другими словами – в критические моменты и, особенно, к концовке партии необходимо незаметно, но существенно усиливать свою игру.</w:t>
      </w:r>
    </w:p>
    <w:p w14:paraId="3DF29FA8" w14:textId="01D338C0" w:rsidR="008F568C" w:rsidRPr="008F568C" w:rsidRDefault="008F568C" w:rsidP="008F5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68C">
        <w:rPr>
          <w:rFonts w:ascii="Times New Roman" w:hAnsi="Times New Roman" w:cs="Times New Roman"/>
          <w:sz w:val="28"/>
          <w:szCs w:val="28"/>
        </w:rPr>
        <w:t>Точность передач выше в статичном положении. Поэтому выход к летящему мячу необходимо завершать как можно раньше – это создаст условия не только для точной передачи, но и для лучшей ориентировки в складывающейся ситуации.</w:t>
      </w:r>
    </w:p>
    <w:sectPr w:rsidR="008F568C" w:rsidRPr="008F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98"/>
    <w:rsid w:val="00084998"/>
    <w:rsid w:val="00365A05"/>
    <w:rsid w:val="00370D83"/>
    <w:rsid w:val="003D04E3"/>
    <w:rsid w:val="005D0348"/>
    <w:rsid w:val="005D1259"/>
    <w:rsid w:val="00683A10"/>
    <w:rsid w:val="006D44D7"/>
    <w:rsid w:val="008F568C"/>
    <w:rsid w:val="009E0865"/>
    <w:rsid w:val="00A624B0"/>
    <w:rsid w:val="00F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6C29"/>
  <w15:chartTrackingRefBased/>
  <w15:docId w15:val="{D332E863-C149-4260-B090-1DFCD94F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</dc:creator>
  <cp:keywords/>
  <dc:description/>
  <cp:lastModifiedBy>Sukov</cp:lastModifiedBy>
  <cp:revision>14</cp:revision>
  <cp:lastPrinted>2024-01-06T12:03:00Z</cp:lastPrinted>
  <dcterms:created xsi:type="dcterms:W3CDTF">2024-01-06T03:57:00Z</dcterms:created>
  <dcterms:modified xsi:type="dcterms:W3CDTF">2025-03-30T12:04:00Z</dcterms:modified>
</cp:coreProperties>
</file>