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30" w:rsidRDefault="00910BEC" w:rsidP="005E7730">
      <w:pPr>
        <w:pStyle w:val="Standard"/>
        <w:ind w:firstLine="585"/>
        <w:rPr>
          <w:b/>
        </w:rPr>
      </w:pPr>
      <w:bookmarkStart w:id="0" w:name="_GoBack"/>
      <w:r>
        <w:rPr>
          <w:b/>
        </w:rPr>
        <w:t xml:space="preserve">Реализация компетентностного подхода через задачи по физике </w:t>
      </w:r>
    </w:p>
    <w:bookmarkEnd w:id="0"/>
    <w:p w:rsidR="00C73534" w:rsidRPr="005E7730" w:rsidRDefault="005E7730" w:rsidP="005E7730">
      <w:pPr>
        <w:pStyle w:val="Standard"/>
        <w:ind w:firstLine="585"/>
      </w:pPr>
      <w:r>
        <w:rPr>
          <w:b/>
        </w:rPr>
        <w:t>(Методика составления и решения задач с развитием (ПИЗА))</w:t>
      </w:r>
    </w:p>
    <w:p w:rsidR="00C73534" w:rsidRDefault="00910BEC">
      <w:pPr>
        <w:pStyle w:val="Standard"/>
        <w:ind w:firstLine="585"/>
      </w:pPr>
      <w:r>
        <w:rPr>
          <w:color w:val="00000A"/>
        </w:rPr>
        <w:t>В настоящее время современным подходом к обучению считается компетентностный подход, назначение которого состоит в том, чтобы осуществить фундаментальные цели образования. Однако все цели можно свести к одной главной цели обучения — научить учиться (получать знания) для труда, бытия, общения. Основной акцент сделан на развитие у учащихся способностей применять полученные в школе знания из разных учебных дисциплин в жизненных ситуациях. В рамках общего образования говорят, о так называемых, ключевых, общепредметных и предметных компетентностях. Формирование тех или иных компетентностей предполагает изменение целей, содержания, технологий обучения и оценки результатов.</w:t>
      </w:r>
    </w:p>
    <w:p w:rsidR="00C73534" w:rsidRDefault="00910BEC">
      <w:pPr>
        <w:pStyle w:val="TableContents"/>
        <w:ind w:firstLine="585"/>
      </w:pPr>
      <w:r>
        <w:t xml:space="preserve">Одним из видов учебной деятельности при обучении физике является решение задач. Формирование ключевых компетентностей </w:t>
      </w:r>
      <w:r>
        <w:rPr>
          <w:color w:val="00000A"/>
        </w:rPr>
        <w:t xml:space="preserve">является основным ориентиром для конструирования компетентностно-ориентированных заданий по физике, </w:t>
      </w:r>
      <w:r>
        <w:t>аналогичных задачам в формате PISA.</w:t>
      </w:r>
    </w:p>
    <w:p w:rsidR="00C73534" w:rsidRDefault="00910BEC">
      <w:pPr>
        <w:pStyle w:val="TableContents"/>
        <w:ind w:firstLine="585"/>
      </w:pPr>
      <w:r>
        <w:t>К сожалению, таких задач в учебниках и дидактиче</w:t>
      </w:r>
      <w:r w:rsidR="005E7730">
        <w:t xml:space="preserve">ских пособиях немного. Поэтому </w:t>
      </w:r>
      <w:r>
        <w:t>единственным остается выход для школьных учителей — самим составлять компетентностно-ориентированные задачи. Составление же компетентностно-ориентированных задач достаточно трудоемко. Н</w:t>
      </w:r>
      <w:r>
        <w:rPr>
          <w:color w:val="00000A"/>
        </w:rPr>
        <w:t>еобходимо разработать методику обучения учащихся основной школы решению компетентностно-ориентированных задач и их использования в учебном процессе по физике.</w:t>
      </w:r>
    </w:p>
    <w:p w:rsidR="00C73534" w:rsidRDefault="00910BEC">
      <w:pPr>
        <w:pStyle w:val="TableContents"/>
        <w:ind w:firstLine="585"/>
      </w:pPr>
      <w:r>
        <w:t xml:space="preserve">При решении компетентностно-ориентированных задач основное внимание должно уделяться формированию у учащихся способностей использовать знания физики в разнообразных ситуациях, требующих для своего решения различных методов, размышлений и интуиции. Содержание заданий, как правило, связано с традиционными разделами или темами, составляющими основу программ обучения по физике: Механика, </w:t>
      </w:r>
      <w:r>
        <w:lastRenderedPageBreak/>
        <w:t>Молекулярная физика и термодинамика, Электричество и магнетизм, Оптика, Физика атома и атомного ядра.</w:t>
      </w:r>
    </w:p>
    <w:p w:rsidR="00C73534" w:rsidRDefault="00910BEC">
      <w:pPr>
        <w:pStyle w:val="TableContents"/>
        <w:ind w:firstLine="585"/>
      </w:pPr>
      <w:r>
        <w:t xml:space="preserve">При конструировании </w:t>
      </w:r>
      <w:r>
        <w:rPr>
          <w:color w:val="00000A"/>
        </w:rPr>
        <w:t>компетентностно-ориентированных заданий в формате PISA необходимо учитывать особенность компетентностно-ориентированных задач, которая состоит в последовательной формулировке заданий-вопросов с одновременной подачей дополнительной порции информации, необходимой для решения конкретной задачи. Каждый из вопросов выполняет определенную функцию. В</w:t>
      </w:r>
      <w:r>
        <w:rPr>
          <w:rStyle w:val="apple-converted-space"/>
          <w:color w:val="00000A"/>
        </w:rPr>
        <w:t xml:space="preserve"> первом</w:t>
      </w:r>
      <w:r>
        <w:rPr>
          <w:color w:val="00000A"/>
        </w:rPr>
        <w:t xml:space="preserve"> вопросе</w:t>
      </w:r>
      <w:r>
        <w:rPr>
          <w:rStyle w:val="apple-converted-space"/>
          <w:color w:val="00000A"/>
        </w:rPr>
        <w:t xml:space="preserve"> </w:t>
      </w:r>
      <w:r>
        <w:rPr>
          <w:color w:val="00000A"/>
        </w:rPr>
        <w:t>содержится дополнительная информация. Во</w:t>
      </w:r>
      <w:r>
        <w:rPr>
          <w:rStyle w:val="apple-converted-space"/>
          <w:color w:val="00000A"/>
        </w:rPr>
        <w:t xml:space="preserve"> втором </w:t>
      </w:r>
      <w:r>
        <w:rPr>
          <w:color w:val="00000A"/>
        </w:rPr>
        <w:t>вопросе</w:t>
      </w:r>
      <w:r>
        <w:rPr>
          <w:rStyle w:val="apple-converted-space"/>
          <w:b/>
          <w:bCs/>
          <w:color w:val="00000A"/>
        </w:rPr>
        <w:t xml:space="preserve"> </w:t>
      </w:r>
      <w:r>
        <w:rPr>
          <w:rStyle w:val="apple-converted-space"/>
          <w:color w:val="00000A"/>
        </w:rPr>
        <w:t>появляется</w:t>
      </w:r>
      <w:r>
        <w:rPr>
          <w:color w:val="00000A"/>
        </w:rPr>
        <w:t xml:space="preserve"> несоответствие между вопросом и информацией, возникают так называемые информационные шумы. В</w:t>
      </w:r>
      <w:r>
        <w:rPr>
          <w:rStyle w:val="apple-converted-space"/>
          <w:color w:val="00000A"/>
        </w:rPr>
        <w:t xml:space="preserve"> третьем</w:t>
      </w:r>
      <w:r>
        <w:rPr>
          <w:color w:val="00000A"/>
        </w:rPr>
        <w:t xml:space="preserve"> вопросе привлекается дополнительная информация, предполагается переход от одного вида текста к другому. На этом этапе может быть дан развернутый ответ на поставленный вопрос.</w:t>
      </w:r>
    </w:p>
    <w:p w:rsidR="00C73534" w:rsidRDefault="00910BEC">
      <w:pPr>
        <w:pStyle w:val="a6"/>
        <w:numPr>
          <w:ilvl w:val="0"/>
          <w:numId w:val="2"/>
        </w:numPr>
        <w:shd w:val="clear" w:color="auto" w:fill="FFFFFF"/>
        <w:spacing w:before="0" w:after="0" w:line="360" w:lineRule="auto"/>
        <w:ind w:left="0" w:firstLine="585"/>
        <w:jc w:val="both"/>
      </w:pPr>
      <w:r>
        <w:rPr>
          <w:sz w:val="28"/>
          <w:szCs w:val="28"/>
        </w:rPr>
        <w:t xml:space="preserve">Следующий вопрос формулируется с целью применения учащимися научно-практических знаний для решения жизненных задач. На </w:t>
      </w:r>
      <w:r w:rsidR="005E7730">
        <w:rPr>
          <w:sz w:val="28"/>
          <w:szCs w:val="28"/>
        </w:rPr>
        <w:t>заключите</w:t>
      </w:r>
      <w:r w:rsidR="005E6311">
        <w:rPr>
          <w:sz w:val="28"/>
          <w:szCs w:val="28"/>
        </w:rPr>
        <w:t>ль</w:t>
      </w:r>
      <w:r>
        <w:rPr>
          <w:sz w:val="28"/>
          <w:szCs w:val="28"/>
        </w:rPr>
        <w:t>ном этапе формулируется вопрос: найти в конкретной задаче точную информацию, сопоставить ее и дать ответ виде рекомендации.</w:t>
      </w:r>
      <w:r>
        <w:rPr>
          <w:rStyle w:val="apple-converted-space"/>
          <w:sz w:val="28"/>
          <w:szCs w:val="28"/>
        </w:rPr>
        <w:t xml:space="preserve"> Допускается также</w:t>
      </w:r>
      <w:r>
        <w:rPr>
          <w:sz w:val="28"/>
          <w:szCs w:val="28"/>
        </w:rPr>
        <w:t xml:space="preserve"> ответ в свободной форме. Вопрос формулируется не в предметной форме, а с целью оценить полученный результат.</w:t>
      </w:r>
    </w:p>
    <w:p w:rsidR="00C73534" w:rsidRDefault="00910BEC">
      <w:pPr>
        <w:pStyle w:val="TableContents"/>
        <w:ind w:firstLine="585"/>
      </w:pPr>
      <w:r>
        <w:t>Иногда эти вопросы взаимосвязаны и в процессе их последовательного выполнения учащиеся должны подметить закономерности, выйти на некоторые обобщения. Иногда вопросы являются независимыми, и ответ на последующий вопрос не обусловлен правильностью ответа на предыдущий. В одном и том же задании часто могут быть представлены вопросы разного типа: сначала предлагаются вопросы — задания с выбором ответа, с кратким ответом или простое решение, а в конце – вопросы с развернутым ответом.</w:t>
      </w:r>
    </w:p>
    <w:p w:rsidR="00C73534" w:rsidRDefault="00910BEC">
      <w:pPr>
        <w:pStyle w:val="a6"/>
        <w:numPr>
          <w:ilvl w:val="0"/>
          <w:numId w:val="1"/>
        </w:numPr>
        <w:shd w:val="clear" w:color="auto" w:fill="FFFFFF"/>
        <w:spacing w:before="0" w:after="0" w:line="360" w:lineRule="auto"/>
        <w:ind w:left="0" w:firstLine="585"/>
      </w:pPr>
      <w:r>
        <w:rPr>
          <w:sz w:val="28"/>
          <w:szCs w:val="28"/>
        </w:rPr>
        <w:t>Компетентностно-ориентированные задания в формате PISA позволяют сформировать у учащихся:</w:t>
      </w:r>
    </w:p>
    <w:p w:rsidR="00C73534" w:rsidRDefault="00910BEC">
      <w:pPr>
        <w:pStyle w:val="a6"/>
        <w:numPr>
          <w:ilvl w:val="0"/>
          <w:numId w:val="1"/>
        </w:numPr>
        <w:shd w:val="clear" w:color="auto" w:fill="FFFFFF"/>
        <w:spacing w:before="0" w:after="0" w:line="360" w:lineRule="auto"/>
        <w:ind w:left="0" w:firstLine="585"/>
      </w:pPr>
      <w:r>
        <w:rPr>
          <w:sz w:val="28"/>
          <w:szCs w:val="28"/>
        </w:rPr>
        <w:t>– умения давать развернутый ответ на поставленный вопрос, давать ответ в свободной форме;</w:t>
      </w:r>
    </w:p>
    <w:p w:rsidR="00C73534" w:rsidRDefault="00910BEC">
      <w:pPr>
        <w:pStyle w:val="a6"/>
        <w:numPr>
          <w:ilvl w:val="0"/>
          <w:numId w:val="1"/>
        </w:numPr>
        <w:shd w:val="clear" w:color="auto" w:fill="FFFFFF"/>
        <w:spacing w:before="0" w:after="0" w:line="360" w:lineRule="auto"/>
        <w:ind w:left="0" w:firstLine="585"/>
      </w:pPr>
      <w:r>
        <w:rPr>
          <w:sz w:val="28"/>
          <w:szCs w:val="28"/>
        </w:rPr>
        <w:lastRenderedPageBreak/>
        <w:t>– умение переходить от одного вида текста к другому;</w:t>
      </w:r>
    </w:p>
    <w:p w:rsidR="00C73534" w:rsidRDefault="00910BEC">
      <w:pPr>
        <w:pStyle w:val="a6"/>
        <w:numPr>
          <w:ilvl w:val="0"/>
          <w:numId w:val="1"/>
        </w:numPr>
        <w:shd w:val="clear" w:color="auto" w:fill="FFFFFF"/>
        <w:spacing w:before="0" w:after="0" w:line="360" w:lineRule="auto"/>
        <w:ind w:left="0" w:firstLine="585"/>
      </w:pPr>
      <w:r>
        <w:rPr>
          <w:sz w:val="28"/>
          <w:szCs w:val="28"/>
        </w:rPr>
        <w:t>– умение привлекать дополнительную информацию;</w:t>
      </w:r>
    </w:p>
    <w:p w:rsidR="00C73534" w:rsidRDefault="00910BEC">
      <w:pPr>
        <w:pStyle w:val="a6"/>
        <w:numPr>
          <w:ilvl w:val="0"/>
          <w:numId w:val="1"/>
        </w:numPr>
        <w:shd w:val="clear" w:color="auto" w:fill="FFFFFF"/>
        <w:spacing w:before="0" w:after="0" w:line="360" w:lineRule="auto"/>
        <w:ind w:left="0" w:firstLine="585"/>
      </w:pPr>
      <w:r>
        <w:rPr>
          <w:sz w:val="28"/>
          <w:szCs w:val="28"/>
        </w:rPr>
        <w:t>– умение использовать научно-практические знания для решения жизненных задач.</w:t>
      </w:r>
    </w:p>
    <w:p w:rsidR="00C73534" w:rsidRDefault="00910BEC">
      <w:pPr>
        <w:pStyle w:val="Textbody"/>
        <w:numPr>
          <w:ilvl w:val="0"/>
          <w:numId w:val="1"/>
        </w:numPr>
        <w:spacing w:after="0"/>
        <w:ind w:left="0" w:firstLine="585"/>
      </w:pPr>
      <w:r>
        <w:t>Для составления компетентностно-ориентированных задач по аналогии с тестами PISA разделили их на три уровня (уровень воспроизведения, уровень установления связей, уровень рассуждения). Выделение уровней основывается на уровне общей подготовки учащихся.</w:t>
      </w:r>
    </w:p>
    <w:p w:rsidR="00C73534" w:rsidRDefault="00910BEC">
      <w:pPr>
        <w:pStyle w:val="Textbody"/>
        <w:numPr>
          <w:ilvl w:val="0"/>
          <w:numId w:val="1"/>
        </w:numPr>
        <w:spacing w:after="0"/>
        <w:ind w:left="0" w:firstLine="585"/>
      </w:pPr>
      <w:r>
        <w:rPr>
          <w:b/>
        </w:rPr>
        <w:t>Первый уровень (</w:t>
      </w:r>
      <w:r>
        <w:t>уровень воспроизведения</w:t>
      </w:r>
      <w:r>
        <w:rPr>
          <w:b/>
        </w:rPr>
        <w:t>)</w:t>
      </w:r>
      <w:r>
        <w:t xml:space="preserve"> включает воспроизведение физических явлений, законов, методов и выполнение несложных вычислений. Учащиеся могут применять базовые знания в стандартных, четко сформулированных ситуациях. Они могут решать простые текстовые задачи, понимать зависимости между физическими величинами, использовать стандартную систему обозначений, могут читать и интерпретировать данные, представленные в таблицах, на графиках.</w:t>
      </w:r>
    </w:p>
    <w:p w:rsidR="00C73534" w:rsidRDefault="00910BEC">
      <w:pPr>
        <w:pStyle w:val="Textbody"/>
        <w:numPr>
          <w:ilvl w:val="0"/>
          <w:numId w:val="1"/>
        </w:numPr>
        <w:spacing w:after="0"/>
        <w:ind w:left="0" w:firstLine="585"/>
      </w:pPr>
      <w:r>
        <w:rPr>
          <w:b/>
        </w:rPr>
        <w:t>Второй уровень (</w:t>
      </w:r>
      <w:r>
        <w:t>уровень установления связей</w:t>
      </w:r>
      <w:r>
        <w:rPr>
          <w:b/>
        </w:rPr>
        <w:t>)</w:t>
      </w:r>
      <w:r>
        <w:t xml:space="preserve"> включает установление связей и интеграцию материала из разных тем, необходимых для решения поставленной задачи. Учащиеся могут применять свои знания в разнообразных, достаточно сложных ситуациях. Они могут упорядочивать, соотносить и производить вычисления, решать базовые текстовые задачи</w:t>
      </w:r>
      <w:r w:rsidR="005E7730">
        <w:t xml:space="preserve">, используя известные формулы. </w:t>
      </w:r>
    </w:p>
    <w:p w:rsidR="00C73534" w:rsidRDefault="00910BEC">
      <w:pPr>
        <w:pStyle w:val="Textbody"/>
        <w:numPr>
          <w:ilvl w:val="0"/>
          <w:numId w:val="1"/>
        </w:numPr>
        <w:spacing w:after="0"/>
        <w:ind w:left="0" w:firstLine="585"/>
      </w:pPr>
      <w:r>
        <w:rPr>
          <w:b/>
        </w:rPr>
        <w:t>Третий уровень</w:t>
      </w:r>
      <w:r>
        <w:t xml:space="preserve"> (уровень рассуждения) — размышления, требующие обобщения и интуиции. Учащиеся могут организовывать информацию, делать обобщения, решать нестандартные проблемы, делать выводы на основе исходных данных и обосновывать их. Они могут применить знания физических законов и теорий, составить физическую модель несложной ситуации. Они могут интерпретировать данные в различных таблицах и на графиках.</w:t>
      </w:r>
    </w:p>
    <w:p w:rsidR="00C73534" w:rsidRDefault="00910BEC">
      <w:pPr>
        <w:pStyle w:val="Textbody"/>
        <w:numPr>
          <w:ilvl w:val="0"/>
          <w:numId w:val="1"/>
        </w:numPr>
        <w:shd w:val="clear" w:color="auto" w:fill="FFFFFF"/>
        <w:spacing w:after="0"/>
        <w:ind w:left="0" w:firstLine="585"/>
        <w:rPr>
          <w:shd w:val="clear" w:color="auto" w:fill="FFFF00"/>
        </w:rPr>
      </w:pPr>
      <w:r>
        <w:t xml:space="preserve">В заданиях третьего уровня учащимся необходимо самостоятельно выделить в ситуации проблему, которая решается средствами предметных </w:t>
      </w:r>
      <w:r>
        <w:lastRenderedPageBreak/>
        <w:t>знаний, и разработать соответствующую ей физическую модель. Решить поставленную задачу, используя физические рассуждения и обобщения, и интерпретировать решение с учетом особенностей рассмотренной в задании ситуации.</w:t>
      </w:r>
    </w:p>
    <w:p w:rsidR="00C73534" w:rsidRDefault="00910BEC">
      <w:pPr>
        <w:pStyle w:val="Textbody"/>
        <w:numPr>
          <w:ilvl w:val="0"/>
          <w:numId w:val="1"/>
        </w:numPr>
        <w:spacing w:after="0"/>
        <w:ind w:left="0" w:firstLine="585"/>
      </w:pPr>
      <w:r>
        <w:t>Н</w:t>
      </w:r>
      <w:r w:rsidR="005E7730">
        <w:t xml:space="preserve">ами разработаны и используются </w:t>
      </w:r>
      <w:r>
        <w:t>компетентностно-ориентированные задания по отдельным разделам физики на базе задач, имеющихся в школьных учебниках.</w:t>
      </w:r>
    </w:p>
    <w:p w:rsidR="00C73534" w:rsidRDefault="00910BEC">
      <w:pPr>
        <w:pStyle w:val="Textbody"/>
        <w:numPr>
          <w:ilvl w:val="0"/>
          <w:numId w:val="1"/>
        </w:numPr>
        <w:spacing w:after="0"/>
        <w:ind w:left="0" w:firstLine="585"/>
      </w:pPr>
      <w:r>
        <w:t>Чаще всего компетентностно-ориентированные задачи используем на уроках различных типов, реже — на внеклассных мероприятиях, в качестве домашнего задания.</w:t>
      </w:r>
    </w:p>
    <w:p w:rsidR="00C73534" w:rsidRDefault="00910BEC">
      <w:pPr>
        <w:pStyle w:val="Textbody"/>
        <w:numPr>
          <w:ilvl w:val="0"/>
          <w:numId w:val="1"/>
        </w:numPr>
        <w:shd w:val="clear" w:color="auto" w:fill="FFFFFF"/>
        <w:tabs>
          <w:tab w:val="left" w:pos="0"/>
          <w:tab w:val="left" w:pos="60"/>
        </w:tabs>
        <w:spacing w:after="0"/>
        <w:ind w:left="0" w:firstLine="585"/>
      </w:pPr>
      <w:r>
        <w:t>Применение компетентностно-ориентированных заданий приводит к повышению качества усвоения знаний по физике и способности их применения на практике.</w:t>
      </w:r>
    </w:p>
    <w:sectPr w:rsidR="00C73534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6E9" w:rsidRDefault="005D46E9">
      <w:r>
        <w:separator/>
      </w:r>
    </w:p>
  </w:endnote>
  <w:endnote w:type="continuationSeparator" w:id="0">
    <w:p w:rsidR="005D46E9" w:rsidRDefault="005D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6E9" w:rsidRDefault="005D46E9">
      <w:r>
        <w:rPr>
          <w:color w:val="000000"/>
        </w:rPr>
        <w:separator/>
      </w:r>
    </w:p>
  </w:footnote>
  <w:footnote w:type="continuationSeparator" w:id="0">
    <w:p w:rsidR="005D46E9" w:rsidRDefault="005D4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009A4"/>
    <w:multiLevelType w:val="multilevel"/>
    <w:tmpl w:val="2C16C5B0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34"/>
    <w:rsid w:val="005D46E9"/>
    <w:rsid w:val="005E6311"/>
    <w:rsid w:val="005E7730"/>
    <w:rsid w:val="007952CA"/>
    <w:rsid w:val="00910BEC"/>
    <w:rsid w:val="009E1C9B"/>
    <w:rsid w:val="00C7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E955"/>
  <w15:docId w15:val="{CF982474-1753-4D3F-847E-94363ED1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 Unicode MS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Mangal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ascii="Arial" w:hAnsi="Arial"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styleId="a6">
    <w:name w:val="Normal (Web)"/>
    <w:basedOn w:val="Standard"/>
    <w:pPr>
      <w:suppressAutoHyphens w:val="0"/>
      <w:spacing w:before="280" w:after="280" w:line="240" w:lineRule="auto"/>
      <w:ind w:firstLine="0"/>
      <w:jc w:val="left"/>
    </w:pPr>
    <w:rPr>
      <w:color w:val="00000A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apple-converted-space">
    <w:name w:val="apple-converted-space"/>
    <w:basedOn w:val="a0"/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2022-10-11T05:27:00Z</dcterms:created>
  <dcterms:modified xsi:type="dcterms:W3CDTF">2022-10-17T06:05:00Z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