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E95DC" w14:textId="77777777" w:rsidR="00BD2C7B" w:rsidRPr="00EA2A9C" w:rsidRDefault="00BD2C7B" w:rsidP="00BD2C7B">
      <w:pPr>
        <w:ind w:firstLine="0"/>
        <w:jc w:val="center"/>
        <w:rPr>
          <w:b/>
          <w:szCs w:val="28"/>
        </w:rPr>
      </w:pPr>
      <w:r w:rsidRPr="00EA2A9C">
        <w:rPr>
          <w:b/>
          <w:szCs w:val="28"/>
        </w:rPr>
        <w:t>Дидактические игры как средство формирования предпосылок учебной деятельности детей старшего дошкольного возраста</w:t>
      </w:r>
    </w:p>
    <w:p w14:paraId="6D37E2F3" w14:textId="77777777" w:rsidR="00BD2C7B" w:rsidRPr="00EA2A9C" w:rsidRDefault="00BD2C7B" w:rsidP="00BD2C7B">
      <w:pPr>
        <w:jc w:val="right"/>
        <w:rPr>
          <w:bCs/>
          <w:szCs w:val="28"/>
        </w:rPr>
      </w:pPr>
    </w:p>
    <w:p w14:paraId="140A6FCD" w14:textId="77777777" w:rsidR="00BD2C7B" w:rsidRPr="00EA2A9C" w:rsidRDefault="00BD2C7B" w:rsidP="00BD2C7B">
      <w:pPr>
        <w:jc w:val="right"/>
        <w:rPr>
          <w:bCs/>
          <w:szCs w:val="28"/>
        </w:rPr>
      </w:pPr>
      <w:r w:rsidRPr="00EA2A9C">
        <w:rPr>
          <w:bCs/>
          <w:szCs w:val="28"/>
        </w:rPr>
        <w:t>Петрова В.С.</w:t>
      </w:r>
    </w:p>
    <w:p w14:paraId="6F6FD81F" w14:textId="77777777" w:rsidR="00BD2C7B" w:rsidRPr="00EA2A9C" w:rsidRDefault="00BD2C7B" w:rsidP="00BD2C7B">
      <w:pPr>
        <w:jc w:val="right"/>
        <w:rPr>
          <w:bCs/>
          <w:szCs w:val="28"/>
        </w:rPr>
      </w:pPr>
      <w:r w:rsidRPr="00EA2A9C">
        <w:rPr>
          <w:bCs/>
          <w:color w:val="000000"/>
          <w:szCs w:val="28"/>
        </w:rPr>
        <w:t>Руководитель Скударнова О.Ю.</w:t>
      </w:r>
    </w:p>
    <w:p w14:paraId="30C3167F" w14:textId="77777777" w:rsidR="00BD2C7B" w:rsidRDefault="00BD2C7B" w:rsidP="00BD2C7B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color w:val="000000"/>
          <w:sz w:val="28"/>
          <w:szCs w:val="28"/>
        </w:rPr>
      </w:pPr>
      <w:r w:rsidRPr="00EA2A9C">
        <w:rPr>
          <w:bCs/>
          <w:color w:val="000000"/>
          <w:sz w:val="28"/>
          <w:szCs w:val="28"/>
        </w:rPr>
        <w:t>ГАПОУ «Читинский педагогический колледж»</w:t>
      </w:r>
    </w:p>
    <w:p w14:paraId="4742DC14" w14:textId="77777777" w:rsidR="00BD2C7B" w:rsidRPr="00EA2A9C" w:rsidRDefault="00BD2C7B" w:rsidP="00BD2C7B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</w:p>
    <w:p w14:paraId="6B01D237" w14:textId="77777777" w:rsidR="00BD2C7B" w:rsidRPr="00EA2A9C" w:rsidRDefault="00BD2C7B" w:rsidP="00BD2C7B">
      <w:pPr>
        <w:ind w:firstLine="708"/>
        <w:rPr>
          <w:bCs/>
          <w:szCs w:val="28"/>
        </w:rPr>
      </w:pPr>
      <w:r w:rsidRPr="00EA2A9C">
        <w:rPr>
          <w:bCs/>
          <w:szCs w:val="28"/>
        </w:rPr>
        <w:t>Современная система дошкольного образования предполагает предшкольную подготовку детей старшего дошкольного возраста, осуществляемую в дошкольных организациях. На практике подготовка детей к школе часто сводится к решению образовательных задач: у детей формируют навыки чтения, письма, счета, дают определенный объем знаний, однако, упускается из виду один очень важный показатель готовности к школьному обучению – желание заниматься, а именно, сформированность предпосылок учебной деятельности. Внутренний аспект готовности старших дошкольников к учебной деятельности подменяется внешним аспектом, отражающим продуктивные характеристики готовности к школьному обучению.</w:t>
      </w:r>
    </w:p>
    <w:p w14:paraId="3FEA77D9" w14:textId="77777777" w:rsidR="00BD2C7B" w:rsidRPr="00EA2A9C" w:rsidRDefault="00BD2C7B" w:rsidP="00BD2C7B">
      <w:pPr>
        <w:ind w:firstLine="708"/>
        <w:rPr>
          <w:bCs/>
          <w:szCs w:val="28"/>
        </w:rPr>
      </w:pPr>
      <w:r w:rsidRPr="00EA2A9C">
        <w:rPr>
          <w:bCs/>
          <w:szCs w:val="28"/>
        </w:rPr>
        <w:t>Особое внимание уделяется дидактическим играм, так как этот вид деятельности способствует развитию внимания, памяти и мышления, а также помогает определять и применять способы действий; самостоятельно находить способы выполнения практических и познавательных задач; осуществлять контроль за своими действиями.   Через игровые практики формируется мотивация к обучению и положительное отношение к учебному процессу.</w:t>
      </w:r>
    </w:p>
    <w:p w14:paraId="2104A104" w14:textId="77777777" w:rsidR="00BD2C7B" w:rsidRPr="00EA2A9C" w:rsidRDefault="00BD2C7B" w:rsidP="00BD2C7B">
      <w:pPr>
        <w:pStyle w:val="a4"/>
        <w:spacing w:line="360" w:lineRule="auto"/>
        <w:ind w:firstLine="708"/>
        <w:rPr>
          <w:bCs/>
          <w:sz w:val="28"/>
          <w:szCs w:val="28"/>
        </w:rPr>
      </w:pPr>
      <w:r w:rsidRPr="00EA2A9C">
        <w:rPr>
          <w:bCs/>
          <w:sz w:val="28"/>
          <w:szCs w:val="28"/>
        </w:rPr>
        <w:t xml:space="preserve">Использование дидактических игр в образовательном процессе может стать катализатором этих процессов. Игры, направленные на развитие различных образовательных навыков, делают обучение более увлекательным и запоминающимся для детей. Они помогают создавать позитивную атмосферу, в которой дети учатся взаимодействовать друг с другом, </w:t>
      </w:r>
      <w:r w:rsidRPr="00EA2A9C">
        <w:rPr>
          <w:bCs/>
          <w:sz w:val="28"/>
          <w:szCs w:val="28"/>
        </w:rPr>
        <w:lastRenderedPageBreak/>
        <w:t xml:space="preserve">экспериментировать и находить решения, что в свою очередь способствует развитию предпосылок учебной деятельности.                                                       </w:t>
      </w:r>
    </w:p>
    <w:p w14:paraId="49A1E07B" w14:textId="77777777" w:rsidR="00BD2C7B" w:rsidRPr="00EA2A9C" w:rsidRDefault="00BD2C7B" w:rsidP="00BD2C7B">
      <w:pPr>
        <w:rPr>
          <w:rStyle w:val="1223"/>
          <w:bCs/>
          <w:color w:val="000000"/>
          <w:szCs w:val="28"/>
        </w:rPr>
      </w:pPr>
      <w:r w:rsidRPr="00EA2A9C">
        <w:rPr>
          <w:bCs/>
          <w:szCs w:val="28"/>
        </w:rPr>
        <w:t xml:space="preserve">Изучением вопросов формирования предпосылок учебной деятельности </w:t>
      </w:r>
      <w:r w:rsidRPr="00EA2A9C">
        <w:rPr>
          <w:rStyle w:val="1223"/>
          <w:bCs/>
          <w:color w:val="000000"/>
          <w:szCs w:val="28"/>
        </w:rPr>
        <w:t>занимались такие</w:t>
      </w:r>
      <w:r>
        <w:rPr>
          <w:rStyle w:val="1223"/>
          <w:bCs/>
          <w:color w:val="000000"/>
          <w:szCs w:val="28"/>
        </w:rPr>
        <w:t xml:space="preserve"> авторы</w:t>
      </w:r>
      <w:r w:rsidRPr="00EA2A9C">
        <w:rPr>
          <w:rStyle w:val="1223"/>
          <w:bCs/>
          <w:color w:val="000000"/>
          <w:szCs w:val="28"/>
        </w:rPr>
        <w:t>, как: Л. С. Выготский. А. Н. Леонтьев. Д. Б. Эльконин и др. Изучения работ этих</w:t>
      </w:r>
      <w:r>
        <w:rPr>
          <w:rStyle w:val="1223"/>
          <w:bCs/>
          <w:color w:val="000000"/>
          <w:szCs w:val="28"/>
        </w:rPr>
        <w:t xml:space="preserve"> авторов</w:t>
      </w:r>
      <w:r w:rsidRPr="00EA2A9C">
        <w:rPr>
          <w:rStyle w:val="1223"/>
          <w:bCs/>
          <w:color w:val="000000"/>
          <w:szCs w:val="28"/>
        </w:rPr>
        <w:t>, заключается в том, что формирование предпосылок учебной деятельности является многогранным процессом, который зависит от взаимодействия различных факторов, таких как социальное окружение, эмоциональное состояние ребенка, его мотивация и предшествующий опыт.</w:t>
      </w:r>
    </w:p>
    <w:p w14:paraId="622DBA34" w14:textId="77777777" w:rsidR="00BD2C7B" w:rsidRPr="00EA2A9C" w:rsidRDefault="00BD2C7B" w:rsidP="00BD2C7B">
      <w:pPr>
        <w:rPr>
          <w:bCs/>
          <w:szCs w:val="28"/>
        </w:rPr>
      </w:pPr>
      <w:r w:rsidRPr="00EA2A9C">
        <w:rPr>
          <w:bCs/>
          <w:szCs w:val="28"/>
        </w:rPr>
        <w:t>Современное дошкольное образование становится все более важным этапом в образовательной системе, поскольку именно в этот период формируются основы личности ребенка, его познавательной активности, социальных навыков и готовности к школе. Важнейшая задача педагогов и воспитателей заключается в создании такой образовательной среды, которая бы способствовала всестороннему развитию дошкольников. Одним из наиболее эффективных методов, позволяющих достичь этих целей, является использование дидактических игр.</w:t>
      </w:r>
    </w:p>
    <w:p w14:paraId="0F4D4FD5" w14:textId="77777777" w:rsidR="00BD2C7B" w:rsidRPr="00EA2A9C" w:rsidRDefault="00BD2C7B" w:rsidP="00BD2C7B">
      <w:pPr>
        <w:rPr>
          <w:bCs/>
          <w:szCs w:val="28"/>
        </w:rPr>
      </w:pPr>
      <w:r w:rsidRPr="00EA2A9C">
        <w:rPr>
          <w:bCs/>
          <w:szCs w:val="28"/>
        </w:rPr>
        <w:t xml:space="preserve">Из выше сказанного очевидно, что формирование предпосылок учебной деятельности детей старшего дошкольного возраста необходима. В процессе они усваивают определённую систему знаний, умений, навыков, овладевают общими способами действий при решении практических задач. </w:t>
      </w:r>
    </w:p>
    <w:p w14:paraId="23FC6A49" w14:textId="77777777" w:rsidR="00BD2C7B" w:rsidRPr="00EA2A9C" w:rsidRDefault="00BD2C7B" w:rsidP="00BD2C7B">
      <w:pPr>
        <w:rPr>
          <w:bCs/>
          <w:szCs w:val="28"/>
        </w:rPr>
      </w:pPr>
      <w:r w:rsidRPr="00EA2A9C">
        <w:rPr>
          <w:bCs/>
          <w:szCs w:val="28"/>
        </w:rPr>
        <w:t>Современные исследования показывают, что в процессе дидактических игр формируют знания не только информационные, но и социальные навыки, такие как умение договариваться, работать в команде, разрешать конфликты и адаптироваться к новым условиям взаимодействия.</w:t>
      </w:r>
    </w:p>
    <w:p w14:paraId="25862612" w14:textId="77777777" w:rsidR="00BD2C7B" w:rsidRPr="00F700F9" w:rsidRDefault="00BD2C7B" w:rsidP="00BD2C7B">
      <w:pPr>
        <w:rPr>
          <w:szCs w:val="28"/>
        </w:rPr>
      </w:pPr>
      <w:r w:rsidRPr="00EA2A9C">
        <w:rPr>
          <w:bCs/>
          <w:szCs w:val="28"/>
        </w:rPr>
        <w:t>Из этого мы можем выявить, что с помощью дидактических игр можно развивать предпосылки учебной деятельности детей старшего дошкольного возраста</w:t>
      </w:r>
      <w:r>
        <w:rPr>
          <w:bCs/>
          <w:szCs w:val="28"/>
        </w:rPr>
        <w:t xml:space="preserve">, так как </w:t>
      </w:r>
      <w:r w:rsidRPr="007B65E2">
        <w:rPr>
          <w:szCs w:val="28"/>
        </w:rPr>
        <w:t xml:space="preserve">старший дошкольный возраст является благоприятным периодом для развития предпосылок учебной деятельности у детей. В этом возрасте дети проявляют естественную тягу к новому, стремление раскрыть </w:t>
      </w:r>
      <w:r w:rsidRPr="007B65E2">
        <w:rPr>
          <w:szCs w:val="28"/>
        </w:rPr>
        <w:lastRenderedPageBreak/>
        <w:t>свои таланты и способности. Отсутствие социальных страхов и комплексов позволяет им свободно исследовать мир. При грамотной организации образовательного процесса реализация этой задачи становится вполне достижимой.</w:t>
      </w:r>
    </w:p>
    <w:p w14:paraId="266F592E" w14:textId="77777777" w:rsidR="00BD2C7B" w:rsidRPr="00EA2A9C" w:rsidRDefault="00BD2C7B" w:rsidP="00BD2C7B">
      <w:pPr>
        <w:ind w:firstLine="708"/>
        <w:rPr>
          <w:bCs/>
          <w:szCs w:val="28"/>
        </w:rPr>
      </w:pPr>
      <w:r w:rsidRPr="00EA2A9C">
        <w:rPr>
          <w:bCs/>
          <w:szCs w:val="28"/>
        </w:rPr>
        <w:t>Развитие предпосылок учебной деятельности у детей старшего дошкольного возраста – это важный аспект их подготовки к школе и образовательному процессу в целом. К числу основных особенностей этого процесса можно отнести: когнитивное развитие, развитие внимания, формирование мышления, коммуникативные навыки, эмоциональная готовность, социальные навыки, игровая деятельность, самостоятельность и ответственность.</w:t>
      </w:r>
    </w:p>
    <w:p w14:paraId="18BD0EFB" w14:textId="77777777" w:rsidR="00BD2C7B" w:rsidRPr="00EA2A9C" w:rsidRDefault="00BD2C7B" w:rsidP="00BD2C7B">
      <w:pPr>
        <w:ind w:firstLine="708"/>
        <w:rPr>
          <w:bCs/>
          <w:szCs w:val="28"/>
        </w:rPr>
      </w:pPr>
      <w:r w:rsidRPr="00EA2A9C">
        <w:rPr>
          <w:bCs/>
          <w:szCs w:val="28"/>
        </w:rPr>
        <w:t>Эти аспекты являются ключевыми для формирования учебной деятельности у детей старшего дошкольного возраста и заложат основы для успешного обучения в школе.</w:t>
      </w:r>
    </w:p>
    <w:p w14:paraId="27F481C9" w14:textId="77777777" w:rsidR="00BD2C7B" w:rsidRPr="00EA2A9C" w:rsidRDefault="00BD2C7B" w:rsidP="00BD2C7B">
      <w:pPr>
        <w:ind w:firstLine="708"/>
        <w:rPr>
          <w:bCs/>
          <w:szCs w:val="28"/>
        </w:rPr>
      </w:pPr>
      <w:r w:rsidRPr="00EA2A9C">
        <w:rPr>
          <w:bCs/>
          <w:szCs w:val="28"/>
        </w:rPr>
        <w:t>Почему же важно начинать развивать предпосылки учебной деятельности посредством дидактических игр в старшем дошкольном возрасте?</w:t>
      </w:r>
    </w:p>
    <w:p w14:paraId="6A23C440" w14:textId="77777777" w:rsidR="00BD2C7B" w:rsidRPr="00BB1B32" w:rsidRDefault="00BD2C7B" w:rsidP="00BD2C7B">
      <w:pPr>
        <w:ind w:firstLine="708"/>
        <w:rPr>
          <w:bCs/>
          <w:szCs w:val="28"/>
        </w:rPr>
      </w:pPr>
      <w:r w:rsidRPr="00BB1B32">
        <w:rPr>
          <w:bCs/>
          <w:szCs w:val="28"/>
        </w:rPr>
        <w:t>Развитие предпосылок учебной деятельности у детей старшего дошкольного возраста важно по следующим причинам:</w:t>
      </w:r>
    </w:p>
    <w:p w14:paraId="792CA8FB" w14:textId="77777777" w:rsidR="00BD2C7B" w:rsidRPr="00BB1B32" w:rsidRDefault="00BD2C7B" w:rsidP="00BD2C7B">
      <w:pPr>
        <w:numPr>
          <w:ilvl w:val="0"/>
          <w:numId w:val="1"/>
        </w:numPr>
        <w:rPr>
          <w:bCs/>
          <w:szCs w:val="28"/>
        </w:rPr>
      </w:pPr>
      <w:r w:rsidRPr="00BB1B32">
        <w:rPr>
          <w:bCs/>
          <w:szCs w:val="28"/>
        </w:rPr>
        <w:t>Подготовка к успешному обучению в школе</w:t>
      </w:r>
      <w:r w:rsidRPr="00EA2A9C">
        <w:rPr>
          <w:bCs/>
          <w:szCs w:val="28"/>
        </w:rPr>
        <w:t>.</w:t>
      </w:r>
    </w:p>
    <w:p w14:paraId="415BAE4D" w14:textId="77777777" w:rsidR="00BD2C7B" w:rsidRPr="00BB1B32" w:rsidRDefault="00BD2C7B" w:rsidP="00BD2C7B">
      <w:pPr>
        <w:numPr>
          <w:ilvl w:val="0"/>
          <w:numId w:val="1"/>
        </w:numPr>
        <w:rPr>
          <w:bCs/>
          <w:szCs w:val="28"/>
        </w:rPr>
      </w:pPr>
      <w:r w:rsidRPr="00BB1B32">
        <w:rPr>
          <w:bCs/>
          <w:szCs w:val="28"/>
        </w:rPr>
        <w:t xml:space="preserve">Развитие активной позиции и интереса к учению. </w:t>
      </w:r>
    </w:p>
    <w:p w14:paraId="753AA965" w14:textId="77777777" w:rsidR="00BD2C7B" w:rsidRPr="00BB1B32" w:rsidRDefault="00BD2C7B" w:rsidP="00BD2C7B">
      <w:pPr>
        <w:numPr>
          <w:ilvl w:val="0"/>
          <w:numId w:val="1"/>
        </w:numPr>
        <w:rPr>
          <w:bCs/>
          <w:szCs w:val="28"/>
        </w:rPr>
      </w:pPr>
      <w:r w:rsidRPr="00BB1B32">
        <w:rPr>
          <w:bCs/>
          <w:szCs w:val="28"/>
        </w:rPr>
        <w:t>Овладение общими способами действий при решении практических</w:t>
      </w:r>
      <w:r w:rsidRPr="00EA2A9C">
        <w:rPr>
          <w:bCs/>
          <w:szCs w:val="28"/>
        </w:rPr>
        <w:t xml:space="preserve"> </w:t>
      </w:r>
      <w:r w:rsidRPr="00BB1B32">
        <w:rPr>
          <w:bCs/>
          <w:szCs w:val="28"/>
        </w:rPr>
        <w:t>задач</w:t>
      </w:r>
      <w:r w:rsidRPr="00EA2A9C">
        <w:rPr>
          <w:bCs/>
          <w:szCs w:val="28"/>
        </w:rPr>
        <w:t>.</w:t>
      </w:r>
    </w:p>
    <w:p w14:paraId="66817755" w14:textId="77777777" w:rsidR="00BD2C7B" w:rsidRDefault="00BD2C7B" w:rsidP="00BD2C7B">
      <w:pPr>
        <w:numPr>
          <w:ilvl w:val="0"/>
          <w:numId w:val="1"/>
        </w:numPr>
        <w:rPr>
          <w:bCs/>
          <w:szCs w:val="28"/>
        </w:rPr>
      </w:pPr>
      <w:r w:rsidRPr="00BB1B32">
        <w:rPr>
          <w:bCs/>
          <w:szCs w:val="28"/>
        </w:rPr>
        <w:t>Приобретение представлений и начального опыта, которые позволят детям в будущем стать успешными в школе и в жизни</w:t>
      </w:r>
      <w:r>
        <w:rPr>
          <w:bCs/>
          <w:szCs w:val="28"/>
        </w:rPr>
        <w:t>.</w:t>
      </w:r>
    </w:p>
    <w:p w14:paraId="0FCBEA99" w14:textId="77777777" w:rsidR="00BD2C7B" w:rsidRPr="00FE63A5" w:rsidRDefault="00BD2C7B" w:rsidP="00BD2C7B">
      <w:pPr>
        <w:pStyle w:val="futurismarkdown-paragraph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FE63A5">
        <w:rPr>
          <w:rStyle w:val="a5"/>
          <w:sz w:val="28"/>
          <w:szCs w:val="28"/>
        </w:rPr>
        <w:t>Приёмы, которые помогают развивать предпосылки учебной деятельности с помощью дидактических игр у детей старшего дошкольного возраста:</w:t>
      </w:r>
    </w:p>
    <w:p w14:paraId="1CF3A695" w14:textId="77777777" w:rsidR="00BD2C7B" w:rsidRPr="00FE63A5" w:rsidRDefault="00BD2C7B" w:rsidP="00BD2C7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E63A5">
        <w:rPr>
          <w:rStyle w:val="a5"/>
          <w:sz w:val="28"/>
          <w:szCs w:val="28"/>
        </w:rPr>
        <w:t>Чётко сформулированные правила</w:t>
      </w:r>
      <w:r w:rsidRPr="00FE63A5">
        <w:rPr>
          <w:sz w:val="28"/>
          <w:szCs w:val="28"/>
        </w:rPr>
        <w:t xml:space="preserve">. </w:t>
      </w:r>
    </w:p>
    <w:p w14:paraId="4A4A620B" w14:textId="77777777" w:rsidR="00BD2C7B" w:rsidRPr="00FE63A5" w:rsidRDefault="00BD2C7B" w:rsidP="00BD2C7B">
      <w:pPr>
        <w:pStyle w:val="futurismarkdown-listitem"/>
        <w:numPr>
          <w:ilvl w:val="0"/>
          <w:numId w:val="2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FE63A5">
        <w:rPr>
          <w:rStyle w:val="a5"/>
          <w:sz w:val="28"/>
          <w:szCs w:val="28"/>
        </w:rPr>
        <w:t>Возможность добиться результата — выиграть</w:t>
      </w:r>
      <w:r w:rsidRPr="00FE63A5">
        <w:rPr>
          <w:sz w:val="28"/>
          <w:szCs w:val="28"/>
        </w:rPr>
        <w:t xml:space="preserve">. </w:t>
      </w:r>
    </w:p>
    <w:p w14:paraId="22A01784" w14:textId="77777777" w:rsidR="00BD2C7B" w:rsidRPr="00FE63A5" w:rsidRDefault="00BD2C7B" w:rsidP="00BD2C7B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 w:line="360" w:lineRule="auto"/>
        <w:jc w:val="both"/>
        <w:rPr>
          <w:sz w:val="28"/>
          <w:szCs w:val="28"/>
        </w:rPr>
      </w:pPr>
      <w:r w:rsidRPr="00FE63A5">
        <w:rPr>
          <w:rStyle w:val="a5"/>
          <w:sz w:val="28"/>
          <w:szCs w:val="28"/>
        </w:rPr>
        <w:lastRenderedPageBreak/>
        <w:t>Игровые упражнения и задания на развитие логических операций</w:t>
      </w:r>
      <w:r w:rsidRPr="00FE63A5">
        <w:rPr>
          <w:sz w:val="28"/>
          <w:szCs w:val="28"/>
        </w:rPr>
        <w:t>. Например, игры на воссоздание фигурных силуэтов («</w:t>
      </w:r>
      <w:proofErr w:type="spellStart"/>
      <w:r w:rsidRPr="00FE63A5">
        <w:rPr>
          <w:sz w:val="28"/>
          <w:szCs w:val="28"/>
        </w:rPr>
        <w:t>Танграм</w:t>
      </w:r>
      <w:proofErr w:type="spellEnd"/>
      <w:r w:rsidRPr="00FE63A5">
        <w:rPr>
          <w:sz w:val="28"/>
          <w:szCs w:val="28"/>
        </w:rPr>
        <w:t xml:space="preserve">», «Пифагор», «Монгольская игра»), логические упражнения на поиск закономерностей, задачи на поиск недостающих фигур.  </w:t>
      </w:r>
    </w:p>
    <w:p w14:paraId="72B2DC6C" w14:textId="77777777" w:rsidR="00BD2C7B" w:rsidRPr="00FE63A5" w:rsidRDefault="00BD2C7B" w:rsidP="00BD2C7B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FE63A5">
        <w:rPr>
          <w:rStyle w:val="a5"/>
          <w:sz w:val="28"/>
          <w:szCs w:val="28"/>
        </w:rPr>
        <w:t>Использование занимательных вопросов и загадок</w:t>
      </w:r>
      <w:r w:rsidRPr="00FE63A5">
        <w:rPr>
          <w:sz w:val="28"/>
          <w:szCs w:val="28"/>
        </w:rPr>
        <w:t xml:space="preserve">. </w:t>
      </w:r>
    </w:p>
    <w:p w14:paraId="52BF0149" w14:textId="77777777" w:rsidR="00BD2C7B" w:rsidRPr="00FE63A5" w:rsidRDefault="00BD2C7B" w:rsidP="00BD2C7B">
      <w:pPr>
        <w:pStyle w:val="futurismarkdown-listitem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FE63A5">
        <w:rPr>
          <w:sz w:val="28"/>
          <w:szCs w:val="28"/>
        </w:rPr>
        <w:t>Также для развития предпосылок учебной деятельности полезны игры и игрушки, которые ребёнок может сделать собственными руками, собрать или разобрать. </w:t>
      </w:r>
    </w:p>
    <w:p w14:paraId="5618C23B" w14:textId="77777777" w:rsidR="00B36462" w:rsidRDefault="00B36462"/>
    <w:sectPr w:rsidR="00B36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566C"/>
    <w:multiLevelType w:val="multilevel"/>
    <w:tmpl w:val="804A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B21D9"/>
    <w:multiLevelType w:val="multilevel"/>
    <w:tmpl w:val="77E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7B"/>
    <w:rsid w:val="00B36462"/>
    <w:rsid w:val="00B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FA93"/>
  <w15:chartTrackingRefBased/>
  <w15:docId w15:val="{A94F8404-FAD9-4A3E-8A34-C3CC2AE8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C7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2C7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1223">
    <w:name w:val="1223"/>
    <w:aliases w:val="bqiaagaaeyqcaaagiaiaaamubaaabtweaaaaaaaaaaaaaaaaaaaaaaaaaaaaaaaaaaaaaaaaaaaaaaaaaaaaaaaaaaaaaaaaaaaaaaaaaaaaaaaaaaaaaaaaaaaaaaaaaaaaaaaaaaaaaaaaaaaaaaaaaaaaaaaaaaaaaaaaaaaaaaaaaaaaaaaaaaaaaaaaaaaaaaaaaaaaaaaaaaaaaaaaaaaaaaaaaaaaaaaa"/>
    <w:basedOn w:val="a0"/>
    <w:rsid w:val="00BD2C7B"/>
  </w:style>
  <w:style w:type="paragraph" w:customStyle="1" w:styleId="futurismarkdown-paragraph">
    <w:name w:val="futurismarkdown-paragraph"/>
    <w:basedOn w:val="a"/>
    <w:rsid w:val="00BD2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2C7B"/>
    <w:rPr>
      <w:b/>
      <w:bCs/>
    </w:rPr>
  </w:style>
  <w:style w:type="paragraph" w:customStyle="1" w:styleId="futurismarkdown-listitem">
    <w:name w:val="futurismarkdown-listitem"/>
    <w:basedOn w:val="a"/>
    <w:rsid w:val="00BD2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2025-04-12T08:07:00Z</dcterms:created>
  <dcterms:modified xsi:type="dcterms:W3CDTF">2025-04-12T08:08:00Z</dcterms:modified>
</cp:coreProperties>
</file>