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6935" w14:textId="1DAC0DE9" w:rsidR="007F57EF" w:rsidRDefault="00C654B7" w:rsidP="00C654B7">
      <w:pPr>
        <w:jc w:val="center"/>
        <w:rPr>
          <w:rFonts w:ascii="Times New Roman" w:hAnsi="Times New Roman" w:cs="Times New Roman"/>
          <w:sz w:val="28"/>
          <w:szCs w:val="28"/>
        </w:rPr>
      </w:pPr>
      <w:r w:rsidRPr="00C654B7">
        <w:rPr>
          <w:rFonts w:ascii="Times New Roman" w:hAnsi="Times New Roman" w:cs="Times New Roman"/>
          <w:sz w:val="28"/>
          <w:szCs w:val="28"/>
        </w:rPr>
        <w:t>Роль дидактических игр в экологическом воспитании детей дошкольного возраста</w:t>
      </w:r>
      <w:r>
        <w:rPr>
          <w:rFonts w:ascii="Times New Roman" w:hAnsi="Times New Roman" w:cs="Times New Roman"/>
          <w:sz w:val="28"/>
          <w:szCs w:val="28"/>
        </w:rPr>
        <w:t>.</w:t>
      </w:r>
    </w:p>
    <w:p w14:paraId="74204450" w14:textId="73895C39" w:rsidR="00C654B7" w:rsidRPr="00C654B7" w:rsidRDefault="00C654B7" w:rsidP="00C654B7">
      <w:pPr>
        <w:rPr>
          <w:rFonts w:ascii="Times New Roman" w:hAnsi="Times New Roman" w:cs="Times New Roman"/>
          <w:sz w:val="28"/>
          <w:szCs w:val="28"/>
        </w:rPr>
      </w:pPr>
      <w:r w:rsidRPr="00C654B7">
        <w:rPr>
          <w:rFonts w:ascii="Times New Roman" w:hAnsi="Times New Roman" w:cs="Times New Roman"/>
          <w:sz w:val="28"/>
          <w:szCs w:val="28"/>
        </w:rPr>
        <w:t>Дошкольное детство служит периодом для развития человеческой личности. Начало экологического мировоззрения отмечено установлением экологического мышления и основой личной культуры в этот период. Способность маленького ребенка учиться требует открытого и любящего сердца. Воспитание взрослых и их участие в воспитании во многом будет влиять на их роль в формировании их отношений с природой, природой и человечеством, таких как владение ребенком природой и понимание окружающей среды, среди прочего.</w:t>
      </w:r>
      <w:r w:rsidRPr="00C654B7">
        <w:t xml:space="preserve"> </w:t>
      </w:r>
      <w:r w:rsidRPr="00C654B7">
        <w:rPr>
          <w:rFonts w:ascii="Times New Roman" w:hAnsi="Times New Roman" w:cs="Times New Roman"/>
          <w:sz w:val="28"/>
          <w:szCs w:val="28"/>
        </w:rPr>
        <w:t>Дошкольники обычно участвуют в таких мероприятиях, как игра, которая облегчает инициирование сложных концепций о явлениях природы и законов. Когда дошкольники знакомятся с экологической культурой через вводную игру, создаваемые игрой ситуации создают воспитательный эффект, когда дети должны самостоятельно выбирать свои действия. Они не имеют готового понимания своей природы и правил поведения, а вместо этого делают свои собственные суждения и выводы, основанные на их собственном понимании и опыте.</w:t>
      </w:r>
      <w:r w:rsidRPr="00C654B7">
        <w:t xml:space="preserve"> </w:t>
      </w:r>
      <w:r w:rsidRPr="00C654B7">
        <w:rPr>
          <w:rFonts w:ascii="Times New Roman" w:hAnsi="Times New Roman" w:cs="Times New Roman"/>
          <w:sz w:val="28"/>
          <w:szCs w:val="28"/>
        </w:rPr>
        <w:t>Более активно будут использоваться знания об окружающей среде, о том, как чувствуют и чувствуют себя дети. Кроме того, это значительно превосходит механическое запоминание запретов и предписаний, которые вспоминают дети.</w:t>
      </w:r>
    </w:p>
    <w:p w14:paraId="13B47897" w14:textId="6D8EA4A8" w:rsidR="00C654B7" w:rsidRDefault="00C654B7" w:rsidP="00C654B7">
      <w:pPr>
        <w:rPr>
          <w:rFonts w:ascii="Times New Roman" w:hAnsi="Times New Roman" w:cs="Times New Roman"/>
          <w:sz w:val="28"/>
          <w:szCs w:val="28"/>
        </w:rPr>
      </w:pPr>
      <w:r w:rsidRPr="00C654B7">
        <w:rPr>
          <w:rFonts w:ascii="Times New Roman" w:hAnsi="Times New Roman" w:cs="Times New Roman"/>
          <w:sz w:val="28"/>
          <w:szCs w:val="28"/>
        </w:rPr>
        <w:t>Нынешняя экологическая катастрофа нависла над человечеством. Неграмотность потребителей в окружающей среде, в сочетании с отсутствием знаний об окружающей среде, была движущей силой экологического дисбаланса, который угрожал равновесию населения и наносил ущерб экологическому балансу. Экология - это современное понимание отношений между живыми организмами и окружающей средой, а также научное изучение их взаимодействия друг с другом и окружающей средой, а также охватывает глобальную перспективу.</w:t>
      </w:r>
      <w:r w:rsidRPr="00C654B7">
        <w:t xml:space="preserve"> </w:t>
      </w:r>
      <w:r w:rsidRPr="00C654B7">
        <w:rPr>
          <w:rFonts w:ascii="Times New Roman" w:hAnsi="Times New Roman" w:cs="Times New Roman"/>
          <w:sz w:val="28"/>
          <w:szCs w:val="28"/>
        </w:rPr>
        <w:t>Освещается развитие экологического сознания детей дошкольного возраста, им дается более глубокое понимание фундаментальных принципов физического и эмоционального развития Вселенной, а не просто совокупность наблюдений за природными явлениями и объектами. Воспитание детей дошкольного возраста в отношении важности принятия ответственного отношения к природе является важным аспектом их личностного развития, со значительным акцентом на развитие экологической культуры как фундаментальной задачи во всех областях личностного развития. Экологическое образование предполагает системный подход к тому, чтобы стать хорошо разбирающимся в природе и природоохранной деятельности.</w:t>
      </w:r>
      <w:r w:rsidRPr="00C654B7">
        <w:t xml:space="preserve"> </w:t>
      </w:r>
      <w:r w:rsidRPr="00C654B7">
        <w:rPr>
          <w:rFonts w:ascii="Times New Roman" w:hAnsi="Times New Roman" w:cs="Times New Roman"/>
          <w:sz w:val="28"/>
          <w:szCs w:val="28"/>
        </w:rPr>
        <w:t xml:space="preserve">Появление экологической культуры — это уникальный тип культуры, который демонстрирует глубокую признательность за экологию, естествознание и сострадательное понимание мира и его экосистемы. </w:t>
      </w:r>
      <w:r w:rsidRPr="00C654B7">
        <w:rPr>
          <w:rFonts w:ascii="Times New Roman" w:hAnsi="Times New Roman" w:cs="Times New Roman"/>
          <w:sz w:val="28"/>
          <w:szCs w:val="28"/>
        </w:rPr>
        <w:lastRenderedPageBreak/>
        <w:t xml:space="preserve">Экология имеет различные последствия, которые могут быть использованы для ее описания, такие как наличие каменистого подземного слоя или наличие горы или озера. Экология </w:t>
      </w:r>
      <w:r w:rsidR="007228BC" w:rsidRPr="00C654B7">
        <w:rPr>
          <w:rFonts w:ascii="Times New Roman" w:hAnsi="Times New Roman" w:cs="Times New Roman"/>
          <w:sz w:val="28"/>
          <w:szCs w:val="28"/>
        </w:rPr>
        <w:t>— это</w:t>
      </w:r>
      <w:r w:rsidRPr="00C654B7">
        <w:rPr>
          <w:rFonts w:ascii="Times New Roman" w:hAnsi="Times New Roman" w:cs="Times New Roman"/>
          <w:sz w:val="28"/>
          <w:szCs w:val="28"/>
        </w:rPr>
        <w:t xml:space="preserve"> изучение того, как растительные животные взаимодействуют друг с другом и окружающей средой. 2. Экология </w:t>
      </w:r>
      <w:r w:rsidR="007228BC" w:rsidRPr="00C654B7">
        <w:rPr>
          <w:rFonts w:ascii="Times New Roman" w:hAnsi="Times New Roman" w:cs="Times New Roman"/>
          <w:sz w:val="28"/>
          <w:szCs w:val="28"/>
        </w:rPr>
        <w:t>— это</w:t>
      </w:r>
      <w:r w:rsidRPr="00C654B7">
        <w:rPr>
          <w:rFonts w:ascii="Times New Roman" w:hAnsi="Times New Roman" w:cs="Times New Roman"/>
          <w:sz w:val="28"/>
          <w:szCs w:val="28"/>
        </w:rPr>
        <w:t xml:space="preserve"> научная дисциплина, которая исследует взаимодействие человека с природой и охрану окружающей среды. Исследования показали, что знания могут быть получены детьми с помощью вербальных методов для ознакомления их с природой.</w:t>
      </w:r>
      <w:r w:rsidRPr="00C654B7">
        <w:t xml:space="preserve"> </w:t>
      </w:r>
      <w:r w:rsidRPr="00C654B7">
        <w:rPr>
          <w:rFonts w:ascii="Times New Roman" w:hAnsi="Times New Roman" w:cs="Times New Roman"/>
          <w:sz w:val="28"/>
          <w:szCs w:val="28"/>
        </w:rPr>
        <w:t>Создание связи между причиной и следствием может быть борьбой для дошкольников, но это вызов для них. Дети не имеют возможности применять себя в практических ситуациях. Участие в мероприятиях, которые позволяют детям испытать эту модель, может быть хорошим решением этой проблемы, активно участвуя в мероприятиях, которые позволяют им участвовать. Учитывая психологическое развитие дошкольников и дидактики в целом, наиболее подходящей задачей в настоящее время является реализация дидактических игр.</w:t>
      </w:r>
      <w:r w:rsidRPr="00C654B7">
        <w:t xml:space="preserve"> </w:t>
      </w:r>
      <w:r w:rsidRPr="00C654B7">
        <w:rPr>
          <w:rFonts w:ascii="Times New Roman" w:hAnsi="Times New Roman" w:cs="Times New Roman"/>
          <w:sz w:val="28"/>
          <w:szCs w:val="28"/>
        </w:rPr>
        <w:t xml:space="preserve">Дидактические игры — это игры, которые косвенно учат детей, предоставляя им развлекательный и информативный материал, с которым они взаимодействуют. Дидактические игры — это игры, которые предоставляют набор правил и </w:t>
      </w:r>
      <w:r w:rsidRPr="00C654B7">
        <w:rPr>
          <w:rFonts w:ascii="Times New Roman" w:hAnsi="Times New Roman" w:cs="Times New Roman"/>
          <w:sz w:val="28"/>
          <w:szCs w:val="28"/>
        </w:rPr>
        <w:t>существующий</w:t>
      </w:r>
      <w:r w:rsidRPr="00C654B7">
        <w:rPr>
          <w:rFonts w:ascii="Times New Roman" w:hAnsi="Times New Roman" w:cs="Times New Roman"/>
          <w:sz w:val="28"/>
          <w:szCs w:val="28"/>
        </w:rPr>
        <w:t xml:space="preserve"> контент. Дидактическая игра детей включает в себя спецификацию, консолидацию и расширение их основанных на природе идей во время дидактических мероприятий. Во время дидактической игры дошкольники могут получить опыт работы с когнитивными функциями анализа, синтеза, сравнения, обобщения, классификации</w:t>
      </w:r>
      <w:r>
        <w:rPr>
          <w:rFonts w:ascii="Times New Roman" w:hAnsi="Times New Roman" w:cs="Times New Roman"/>
          <w:sz w:val="28"/>
          <w:szCs w:val="28"/>
        </w:rPr>
        <w:t xml:space="preserve"> </w:t>
      </w:r>
      <w:r w:rsidRPr="00C654B7">
        <w:rPr>
          <w:rFonts w:ascii="Times New Roman" w:hAnsi="Times New Roman" w:cs="Times New Roman"/>
          <w:sz w:val="28"/>
          <w:szCs w:val="28"/>
        </w:rPr>
        <w:t xml:space="preserve">и т. </w:t>
      </w:r>
      <w:r>
        <w:rPr>
          <w:rFonts w:ascii="Times New Roman" w:hAnsi="Times New Roman" w:cs="Times New Roman"/>
          <w:sz w:val="28"/>
          <w:szCs w:val="28"/>
        </w:rPr>
        <w:t>д</w:t>
      </w:r>
      <w:r w:rsidRPr="00C654B7">
        <w:rPr>
          <w:rFonts w:ascii="Times New Roman" w:hAnsi="Times New Roman" w:cs="Times New Roman"/>
          <w:sz w:val="28"/>
          <w:szCs w:val="28"/>
        </w:rPr>
        <w:t>.</w:t>
      </w:r>
      <w:r w:rsidR="00DE7467">
        <w:rPr>
          <w:rFonts w:ascii="Times New Roman" w:hAnsi="Times New Roman" w:cs="Times New Roman"/>
          <w:sz w:val="28"/>
          <w:szCs w:val="28"/>
        </w:rPr>
        <w:t xml:space="preserve"> </w:t>
      </w:r>
      <w:r w:rsidRPr="00C654B7">
        <w:rPr>
          <w:rFonts w:ascii="Times New Roman" w:hAnsi="Times New Roman" w:cs="Times New Roman"/>
          <w:sz w:val="28"/>
          <w:szCs w:val="28"/>
        </w:rPr>
        <w:t>Навыки памяти улучшаются благодаря развитию памяти</w:t>
      </w:r>
      <w:r w:rsidR="00DE7467">
        <w:rPr>
          <w:rFonts w:ascii="Times New Roman" w:hAnsi="Times New Roman" w:cs="Times New Roman"/>
          <w:sz w:val="28"/>
          <w:szCs w:val="28"/>
        </w:rPr>
        <w:t xml:space="preserve"> и внимания.</w:t>
      </w:r>
      <w:r w:rsidR="00DE7467" w:rsidRPr="00DE7467">
        <w:t xml:space="preserve"> </w:t>
      </w:r>
      <w:r w:rsidR="00DE7467" w:rsidRPr="00DE7467">
        <w:rPr>
          <w:rFonts w:ascii="Times New Roman" w:hAnsi="Times New Roman" w:cs="Times New Roman"/>
          <w:sz w:val="28"/>
          <w:szCs w:val="28"/>
        </w:rPr>
        <w:t xml:space="preserve">Дидактические игры являются неотъемлемым инструментом для всестороннего развития ребенка дошкольного возраста и оказывают существенное влияние на формирование его социально-нравственных и художественно-эстетических качеств. Социально-нравственное развитие В процессе дидактических игр дети приобретают бесценный опыт социальных взаимодействий. Играя вместе, они: * Осознают и прочувствуют нормы общежития, учатся строить конструктивные взаимоотношения с </w:t>
      </w:r>
      <w:proofErr w:type="spellStart"/>
      <w:r w:rsidR="00DE7467" w:rsidRPr="00DE7467">
        <w:rPr>
          <w:rFonts w:ascii="Times New Roman" w:hAnsi="Times New Roman" w:cs="Times New Roman"/>
          <w:sz w:val="28"/>
          <w:szCs w:val="28"/>
        </w:rPr>
        <w:t>peers</w:t>
      </w:r>
      <w:proofErr w:type="spellEnd"/>
      <w:r w:rsidR="00DE7467" w:rsidRPr="00DE7467">
        <w:rPr>
          <w:rFonts w:ascii="Times New Roman" w:hAnsi="Times New Roman" w:cs="Times New Roman"/>
          <w:sz w:val="28"/>
          <w:szCs w:val="28"/>
        </w:rPr>
        <w:t xml:space="preserve"> и взрослыми. * Приобщаются к ценностям коллективизма, развивают навыки сотрудничества и взаимопомощи. * Учатся проявлять сочувствие, милосердие и доброту к окружающим. * Формируют представление о справедливости и честности, учатся разрешать конфликты мирным путем. * Осваивают правила этикета, умения вежливо общаться и выражать свои эмоции в социально приемлемой форме. Художественно-эстетическое воспитание Дидактические игры также оказывают значительное влияние на художественно-эстетическое развитие дошкольников. Через игровые действия дети: * Знакомятся с различными видами искусства (музыкой, живописью, литературой, театром), развивают образное и творческое мышление. * Учатся воспринимать и ценить красоту во всех ее проявлениях. * Развивают эстетический вкус, стремление к </w:t>
      </w:r>
      <w:r w:rsidR="00DE7467" w:rsidRPr="00DE7467">
        <w:rPr>
          <w:rFonts w:ascii="Times New Roman" w:hAnsi="Times New Roman" w:cs="Times New Roman"/>
          <w:sz w:val="28"/>
          <w:szCs w:val="28"/>
        </w:rPr>
        <w:lastRenderedPageBreak/>
        <w:t>гармонии и совершенству. * Формируют навыки выразительной речи, учатся модулировать голос и интонационно передавать эмоции. * Развивают мелкую моторику и координацию движений, что способствует формированию графических и пластических навыков. В процессе дидактических игр дети не только усваивают знания и навыки, но и приобретают следующие важные качества, необходимые для полноценной социализации и успешной самореализации: * Самостоятельность и инициативность * Любознательность и познавательный интерес * Уверенность в себе и своих силах * Способность к саморегуляции и контролю своих эмоций * Умение работать в команде и принимать конструктивную критику Таким образом, дидактические игры становятся незаменимым инструментом для разностороннего развития ребенка дошкольного возраста, формируя важнейшие социально-нравственные и художественно-эстетические качества, которые будут служить основой для его дальнейшего личностного и интеллектуального роста.</w:t>
      </w:r>
    </w:p>
    <w:p w14:paraId="03E31E9B" w14:textId="07BE4C88"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Дидактическая игра представляет собой комбинацию обучающих и игровых элементов. В зависимости от того, какая задача преобладает, игра может либо стать упражнением, лишенным обучающей ценности, либо потерять свою игровую сущность. Дети старшего дошкольного возраста начинают осознавать познавательную задачу, которую выполняют во время игры. Игровой мотив придает этой задаче смысл, а способ взаимодействия взрослого с ребенком и форма организации игровой деятельности определяют ее значение.</w:t>
      </w:r>
    </w:p>
    <w:p w14:paraId="6AE6E048" w14:textId="4CB378C2"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Дидактические игры имеют социальное происхождение, но в них социальные отношения менее выражены по сравнению, например, с сюжетно-ролевыми играми. В дидактической игре сама задача предполагает формирование способов познания и развитие когнитивных навыков. Дидактические игры, связанные с экологическим содержанием, помогают детям увидеть целостность организма и экосистемы, осознать уникальность каждого объекта природы и понять, что неразумное вмешательство человека может привести к необратимым процессам в природе.</w:t>
      </w:r>
    </w:p>
    <w:p w14:paraId="7AC31B60" w14:textId="71B32FDD"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Существует традиционная классификация дидактических игр, включающая словесные, настольно-печатные, игры-эксперименты и моделирование ситуаций. Именно на основе этой классификации созданы все дидактические игры, включая те, которые имеют экологическое содержание. При проведении дидактических игр важно придерживаться таких принципов, как системность, развивающее обучение, доступность и принцип опоры на ведущую деятельность детей. Дидактические игры должны постепенно усложняться от группы к группе и быть вариативными.</w:t>
      </w:r>
    </w:p>
    <w:p w14:paraId="1D253CF5" w14:textId="29FE1A54" w:rsid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lastRenderedPageBreak/>
        <w:t>Например, в младшей группе дети могут познакомиться с различными дикими и домашними животными через игры, такие как "Назови, кто это?", "Изобрази животное", "Узнай по голосу" и другие. В средней группе они уже могут участвовать в играх вроде "Угадай, кто, где живет?", "Помоги животному", "Большие и маленькие" и т.д. Дети старшего дошкольного возраста успешно справляются с более сложными играми, такими как "Зоопарк", "Логические цепочки", "Придумай о животном загадку" и "Путешествие в Африку". Они наблюдают за животными и растениями с удовольствием и радостью отвечают на вопросы, углубляя свои знания об окружающем мире и природе.</w:t>
      </w:r>
    </w:p>
    <w:p w14:paraId="36BF56F8" w14:textId="2CD7E684"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В процессе экологического образования дошкольников используются следующие виды дидактических игр:</w:t>
      </w:r>
    </w:p>
    <w:p w14:paraId="50780BA7" w14:textId="28570141"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 предметные;</w:t>
      </w:r>
    </w:p>
    <w:p w14:paraId="1B00CA36" w14:textId="2A8AC291"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 настольно-печатные;</w:t>
      </w:r>
    </w:p>
    <w:p w14:paraId="0801F211" w14:textId="760A647F"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 словесные.</w:t>
      </w:r>
    </w:p>
    <w:p w14:paraId="77E4D83D" w14:textId="1C2C9986"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Предметные игры. Это игры с использованием различных предметов природы (листья, шишки, семена, камешки и т. д.) Предметные игры рекомендуется использовать с целью уточнения и конкретизации знаний детей о качествах и свойствах объектов природы. Предметные игры учат детей обследовать, развивают сенсорику ребенка. Как пример предметных игр можно привести — «Чудесный мешочек», «Вершки и корешки, «С чьей ветки детки» и т. д. Предметные игры можно использовать во всех возрастных группах, как в коллективных занятиях, так и индивидуальных, усложняя содержание игры в зависимости от возрастных и индивидуальных возможностей детей.</w:t>
      </w:r>
    </w:p>
    <w:p w14:paraId="75CC59C2" w14:textId="6AEFED2E"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Настольно-печатные игры. Это игры типа лото, домино, разрезных картинок («Ботаническое лото», «Ягоды и фрукты» «Грибы» и пр.) Данные игры дают возможность систематизировать знания детей о растениях, животных, явлениях природы. Большое влияние они оказывают на развитие логического мышления дошкольников, развивают способность быстро, мобильно использовать имеющиеся знания в новой ситуации. Настольно-печатные игры целесообразно использовать в работе с небольшой подгруппой детей. Эффективны они и при организации индивидуальной коррекционной работы.</w:t>
      </w:r>
    </w:p>
    <w:p w14:paraId="6F14EE5C" w14:textId="116AE3D7"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 xml:space="preserve">Словесные игры. Это игры, не требующие никакого наглядного материала. Их содержанием являются устные вопросы относительно уже имеющихся у детей представлений о мире природы. Примером словесных игр могут быть ответы на различные вопросы: «Кто летает, кто бегает, а кто прыгает?», «Когда это бывает?», «Кто живет в воде, кто летает в воздухе, кто живет на </w:t>
      </w:r>
      <w:r w:rsidRPr="00DE7467">
        <w:rPr>
          <w:rFonts w:ascii="Times New Roman" w:hAnsi="Times New Roman" w:cs="Times New Roman"/>
          <w:sz w:val="28"/>
          <w:szCs w:val="28"/>
        </w:rPr>
        <w:lastRenderedPageBreak/>
        <w:t>земле?» и пр. Словесные игры проводятся с целью закрепления, обобщения, систематизации имеющихся у детей представлений о мире природы. Они являются эффективным средством развития внимания. Памяти, сообразительности дошкольников, хорошо развивают речь детей. Данный вид игр не требует специальных условий, его можно организовать как в помещении, так и на прогулке.</w:t>
      </w:r>
    </w:p>
    <w:p w14:paraId="2AC3AFE8" w14:textId="0FD41C40"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Основные принципы, которым необходимо следовать в дидактических играх: систематическое, развивающее образование, доступность и принцип, что дети должны быть в центре внимания во время начальной и заключительной фаз игр.</w:t>
      </w:r>
    </w:p>
    <w:p w14:paraId="29D461FF" w14:textId="574C808A"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Дидактическая игра служит формой социализации для дошкольников, в дополнение к предоставлению им развлечений.</w:t>
      </w:r>
    </w:p>
    <w:p w14:paraId="1E11F9A2" w14:textId="53C03593" w:rsid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Сенсорное образование и развитие познавательной деятельности в основном приобретаются через сенсорное образование, в которое играют через игры с участием природных объектов или образов природы.</w:t>
      </w:r>
    </w:p>
    <w:p w14:paraId="349C3ED5" w14:textId="77A3F2A3"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В средней группе, играя, дети узнают предметы (овощи, фрукты) на ощупь. К таким играм относятся «Угадай, что в мешочке?», «Узнай, что в руках?». Для первой из этих игр воспитатель заранее приготовляет мешочек и кладет его овощи или фрукты (картофель, луковицу, свеклу, морковь, огурец, яблоко, грушу, лимон). Дети по очереди опускают руку в мешочек, берут предмет, ощупывают его, называют, а затем вынимают и показывают его всей группе.</w:t>
      </w:r>
    </w:p>
    <w:p w14:paraId="09D2D77A" w14:textId="0A463CE2"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После того как у детей накопятся конкретные представления о растениях (полевых, лесных, комнатных), в старшей группе можно дать дидактические игры на сравнение предметов и узнавание их по частям (цветкам, листьям).</w:t>
      </w:r>
    </w:p>
    <w:p w14:paraId="571F7FD7" w14:textId="439A4E38"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В подготовительной к школе группе проводят игры, требующие выявления некоторых признаков растений или животных, умения их описать, сделать обобщение.</w:t>
      </w:r>
    </w:p>
    <w:p w14:paraId="16C1A080" w14:textId="11B782F4"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Словесные дидактические игры организуют на знакомом детям материале; с их помощью активизируется мышление детей, развивается речь.</w:t>
      </w:r>
    </w:p>
    <w:p w14:paraId="632E1BA9" w14:textId="48277E7E"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Дидактические игры можно постепенно усложнять. Так, например, узнавание предметов следует давать сначала по внешнему виду, потом на ощупь, затем по описанию и наконец, по ответам на поставленные вопросы к загадке.</w:t>
      </w:r>
    </w:p>
    <w:p w14:paraId="358164E5" w14:textId="2E2C75ED"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В ходе дидактической игры с природным материалом (снегом, водой, песком) воспитатель, беседуя с детьми, помогает им усвоить некоторые свойства материала, помогает в его отборе и использовании.</w:t>
      </w:r>
    </w:p>
    <w:p w14:paraId="1F043E57" w14:textId="7AB4C9E1"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lastRenderedPageBreak/>
        <w:t>Гуляя с детьми в лесу, полезно обращать их внимание на сучки, сухие ветки, корна, которые по своим очертаниям напоминают птиц, зверей. Это очень радует их и способствует развитию наблюдательности и воображения.</w:t>
      </w:r>
    </w:p>
    <w:p w14:paraId="08B6D313" w14:textId="04B1B334"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Дидактические игры экологического характера включает два относительно самостоятельных блока:</w:t>
      </w:r>
    </w:p>
    <w:p w14:paraId="7BA57B60" w14:textId="30348C1C" w:rsidR="00DE7467" w:rsidRP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 игры для развития эстетического восприятия природы (развитие чувства прекрасного в природе, эмоционального отношения к ней);</w:t>
      </w:r>
    </w:p>
    <w:p w14:paraId="79534696" w14:textId="167B10F5" w:rsid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 игры для формирования нравственно-оценочного опыта поведения дошкольников в природе.</w:t>
      </w:r>
    </w:p>
    <w:p w14:paraId="0D7A334B" w14:textId="50681B50" w:rsid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Если игра ориентирована на мир природы, проведение там времени, вероятно, будет способствовать лучшему эстетическому и эмоциональному восприятию природы игры. Адекватность дидактических игр, направленных на поощрение позитивного отношения к природе или стратегиям, направленным на повышение осведомленности об окружающей среде, зависит от уровня экологического образования, предоставляемого детям.</w:t>
      </w:r>
    </w:p>
    <w:p w14:paraId="4796AA37" w14:textId="5C3CD609" w:rsidR="00DE7467" w:rsidRDefault="00DE7467" w:rsidP="00DE7467">
      <w:pPr>
        <w:rPr>
          <w:rFonts w:ascii="Times New Roman" w:hAnsi="Times New Roman" w:cs="Times New Roman"/>
          <w:sz w:val="28"/>
          <w:szCs w:val="28"/>
        </w:rPr>
      </w:pPr>
      <w:r w:rsidRPr="00DE7467">
        <w:rPr>
          <w:rFonts w:ascii="Times New Roman" w:hAnsi="Times New Roman" w:cs="Times New Roman"/>
          <w:sz w:val="28"/>
          <w:szCs w:val="28"/>
        </w:rPr>
        <w:t>Эстетическое восприятие природы может быть улучшено с помощью дидактических игр, включающих умственные действия, которые усиливают и расширяют умственные переживания и эмоциональные переживания. При общении с природой ребенок испытывает эмоциональную реакцию на взаимодействие с природой, так как их эмоциональные импульсы, чтобы отвергнуть безразличие и безразличие, и их умственные напряжения, чтобы активно действовать с творческим мышлением и их желанием исследовать и узнать больше о новом мире приводит к процессу эмоциональной и психологической готовности взаимодействовать с природой.</w:t>
      </w:r>
    </w:p>
    <w:p w14:paraId="14E72509" w14:textId="307CB2B0" w:rsidR="007228BC" w:rsidRPr="007228BC" w:rsidRDefault="007228BC" w:rsidP="007228BC">
      <w:pPr>
        <w:rPr>
          <w:rFonts w:ascii="Times New Roman" w:hAnsi="Times New Roman" w:cs="Times New Roman"/>
          <w:sz w:val="28"/>
          <w:szCs w:val="28"/>
        </w:rPr>
      </w:pPr>
      <w:r w:rsidRPr="007228BC">
        <w:rPr>
          <w:rFonts w:ascii="Times New Roman" w:hAnsi="Times New Roman" w:cs="Times New Roman"/>
          <w:sz w:val="28"/>
          <w:szCs w:val="28"/>
        </w:rPr>
        <w:t>Дидактические игры помогают дошкольникам глубже погрузиться в природные объекты, углубляя их понимание, часто основанное на их идеях. Дети могут решать различные когнитивные задачи самостоятельно, решая их: описывая объекты, выделяя их характерные черты, угадывая по описанию, комбинируя в соответствии с различными свойствами и характеристиками и многое другое.</w:t>
      </w:r>
    </w:p>
    <w:p w14:paraId="0F75B855" w14:textId="7A02E3E7" w:rsidR="00DE7467" w:rsidRDefault="007228BC" w:rsidP="007228BC">
      <w:pPr>
        <w:rPr>
          <w:rFonts w:ascii="Times New Roman" w:hAnsi="Times New Roman" w:cs="Times New Roman"/>
          <w:sz w:val="28"/>
          <w:szCs w:val="28"/>
        </w:rPr>
      </w:pPr>
      <w:r w:rsidRPr="007228BC">
        <w:rPr>
          <w:rFonts w:ascii="Times New Roman" w:hAnsi="Times New Roman" w:cs="Times New Roman"/>
          <w:sz w:val="28"/>
          <w:szCs w:val="28"/>
        </w:rPr>
        <w:t xml:space="preserve">Материал, полученный с помощью дидактических игр, может варьироваться и служить моделью для просвещения детей об окружающей среде, в том числе о тех, которые используются в играх, укрепляющих знания об окружающей среде. Например, закрепить название растений можно в игре «Наши растения». У детей большие карты, у воспитателя — маленькие. Показывая маленькую карточку, ведущий называет растение и спрашивает: «У кого есть такое растение?» Ребенок смотрит в своей карте и, если есть такое растение, называет его. Правильно назвавший получает карточку. </w:t>
      </w:r>
      <w:r w:rsidRPr="007228BC">
        <w:rPr>
          <w:rFonts w:ascii="Times New Roman" w:hAnsi="Times New Roman" w:cs="Times New Roman"/>
          <w:sz w:val="28"/>
          <w:szCs w:val="28"/>
        </w:rPr>
        <w:lastRenderedPageBreak/>
        <w:t>Выигрывает тот, кто первый закроет клетки на своей карте. Игра может быть проведена с целью закрепления названий цветов и уточнения, где они растут, кукую пользу приносят человеку.</w:t>
      </w:r>
    </w:p>
    <w:p w14:paraId="521F7FC6" w14:textId="4817455F" w:rsidR="007228BC" w:rsidRPr="007228BC" w:rsidRDefault="007228BC" w:rsidP="007228BC">
      <w:pPr>
        <w:rPr>
          <w:rFonts w:ascii="Times New Roman" w:hAnsi="Times New Roman" w:cs="Times New Roman"/>
          <w:sz w:val="28"/>
          <w:szCs w:val="28"/>
        </w:rPr>
      </w:pPr>
      <w:r w:rsidRPr="007228BC">
        <w:rPr>
          <w:rFonts w:ascii="Times New Roman" w:hAnsi="Times New Roman" w:cs="Times New Roman"/>
          <w:sz w:val="28"/>
          <w:szCs w:val="28"/>
        </w:rPr>
        <w:t>Экологические идеи о взаимодействии между разнообразными и природными объектами растений и животных, взаимозависимости растений и животных, отношениях и связях природы с ним, а также культуре и поведении природы должны поощряться путем применения дидактических игр.</w:t>
      </w:r>
    </w:p>
    <w:p w14:paraId="558530D7" w14:textId="068A0E48" w:rsidR="007228BC" w:rsidRPr="00C654B7" w:rsidRDefault="007228BC" w:rsidP="007228BC">
      <w:pPr>
        <w:rPr>
          <w:rFonts w:ascii="Times New Roman" w:hAnsi="Times New Roman" w:cs="Times New Roman"/>
          <w:sz w:val="28"/>
          <w:szCs w:val="28"/>
        </w:rPr>
      </w:pPr>
      <w:r w:rsidRPr="007228BC">
        <w:rPr>
          <w:rFonts w:ascii="Times New Roman" w:hAnsi="Times New Roman" w:cs="Times New Roman"/>
          <w:sz w:val="28"/>
          <w:szCs w:val="28"/>
        </w:rPr>
        <w:t>Применение экологически чистого образования через игры помогает дошкольникам получить более глубокие знания и привить экологически целесообразное поведение в природе.</w:t>
      </w:r>
      <w:r w:rsidRPr="007228BC">
        <w:t xml:space="preserve"> </w:t>
      </w:r>
      <w:r w:rsidRPr="007228BC">
        <w:rPr>
          <w:rFonts w:ascii="Times New Roman" w:hAnsi="Times New Roman" w:cs="Times New Roman"/>
          <w:sz w:val="28"/>
          <w:szCs w:val="28"/>
        </w:rPr>
        <w:t>Ребёнок накапливает нравственно-ценностный опыт отношения к миру. Ведь забота о природе, есть забота о человеке, его будущем.</w:t>
      </w:r>
    </w:p>
    <w:sectPr w:rsidR="007228BC" w:rsidRPr="00C65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B7"/>
    <w:rsid w:val="007228BC"/>
    <w:rsid w:val="007F57EF"/>
    <w:rsid w:val="00C654B7"/>
    <w:rsid w:val="00DE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BC3A"/>
  <w15:chartTrackingRefBased/>
  <w15:docId w15:val="{AB3712D6-5839-46AB-B241-8F79908C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65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65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654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54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654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54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54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54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54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54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654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654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654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654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654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54B7"/>
    <w:rPr>
      <w:rFonts w:eastAsiaTheme="majorEastAsia" w:cstheme="majorBidi"/>
      <w:color w:val="595959" w:themeColor="text1" w:themeTint="A6"/>
    </w:rPr>
  </w:style>
  <w:style w:type="character" w:customStyle="1" w:styleId="80">
    <w:name w:val="Заголовок 8 Знак"/>
    <w:basedOn w:val="a0"/>
    <w:link w:val="8"/>
    <w:uiPriority w:val="9"/>
    <w:semiHidden/>
    <w:rsid w:val="00C654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54B7"/>
    <w:rPr>
      <w:rFonts w:eastAsiaTheme="majorEastAsia" w:cstheme="majorBidi"/>
      <w:color w:val="272727" w:themeColor="text1" w:themeTint="D8"/>
    </w:rPr>
  </w:style>
  <w:style w:type="paragraph" w:styleId="a3">
    <w:name w:val="Title"/>
    <w:basedOn w:val="a"/>
    <w:next w:val="a"/>
    <w:link w:val="a4"/>
    <w:uiPriority w:val="10"/>
    <w:qFormat/>
    <w:rsid w:val="00C6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5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54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54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54B7"/>
    <w:pPr>
      <w:spacing w:before="160"/>
      <w:jc w:val="center"/>
    </w:pPr>
    <w:rPr>
      <w:i/>
      <w:iCs/>
      <w:color w:val="404040" w:themeColor="text1" w:themeTint="BF"/>
    </w:rPr>
  </w:style>
  <w:style w:type="character" w:customStyle="1" w:styleId="22">
    <w:name w:val="Цитата 2 Знак"/>
    <w:basedOn w:val="a0"/>
    <w:link w:val="21"/>
    <w:uiPriority w:val="29"/>
    <w:rsid w:val="00C654B7"/>
    <w:rPr>
      <w:i/>
      <w:iCs/>
      <w:color w:val="404040" w:themeColor="text1" w:themeTint="BF"/>
    </w:rPr>
  </w:style>
  <w:style w:type="paragraph" w:styleId="a7">
    <w:name w:val="List Paragraph"/>
    <w:basedOn w:val="a"/>
    <w:uiPriority w:val="34"/>
    <w:qFormat/>
    <w:rsid w:val="00C654B7"/>
    <w:pPr>
      <w:ind w:left="720"/>
      <w:contextualSpacing/>
    </w:pPr>
  </w:style>
  <w:style w:type="character" w:styleId="a8">
    <w:name w:val="Intense Emphasis"/>
    <w:basedOn w:val="a0"/>
    <w:uiPriority w:val="21"/>
    <w:qFormat/>
    <w:rsid w:val="00C654B7"/>
    <w:rPr>
      <w:i/>
      <w:iCs/>
      <w:color w:val="0F4761" w:themeColor="accent1" w:themeShade="BF"/>
    </w:rPr>
  </w:style>
  <w:style w:type="paragraph" w:styleId="a9">
    <w:name w:val="Intense Quote"/>
    <w:basedOn w:val="a"/>
    <w:next w:val="a"/>
    <w:link w:val="aa"/>
    <w:uiPriority w:val="30"/>
    <w:qFormat/>
    <w:rsid w:val="00C65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654B7"/>
    <w:rPr>
      <w:i/>
      <w:iCs/>
      <w:color w:val="0F4761" w:themeColor="accent1" w:themeShade="BF"/>
    </w:rPr>
  </w:style>
  <w:style w:type="character" w:styleId="ab">
    <w:name w:val="Intense Reference"/>
    <w:basedOn w:val="a0"/>
    <w:uiPriority w:val="32"/>
    <w:qFormat/>
    <w:rsid w:val="00C654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2345</Words>
  <Characters>13369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маннанова альбина</dc:creator>
  <cp:keywords/>
  <dc:description/>
  <cp:lastModifiedBy>маннанова альбина</cp:lastModifiedBy>
  <cp:revision>1</cp:revision>
  <dcterms:created xsi:type="dcterms:W3CDTF">2024-03-05T07:20:00Z</dcterms:created>
  <dcterms:modified xsi:type="dcterms:W3CDTF">2024-03-05T07:44:00Z</dcterms:modified>
</cp:coreProperties>
</file>